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9C456" w14:textId="5447998C" w:rsidR="00B757F5" w:rsidRPr="005744A7" w:rsidRDefault="00B757F5" w:rsidP="00B757F5">
      <w:pPr>
        <w:pStyle w:val="3GPPHeader"/>
        <w:spacing w:after="60"/>
        <w:rPr>
          <w:szCs w:val="24"/>
          <w:highlight w:val="yellow"/>
        </w:rPr>
      </w:pPr>
      <w:r w:rsidRPr="005744A7">
        <w:rPr>
          <w:szCs w:val="24"/>
        </w:rPr>
        <w:t>3GPP TSG-RAN WG1 Meeting #1</w:t>
      </w:r>
      <w:r>
        <w:rPr>
          <w:szCs w:val="24"/>
        </w:rPr>
        <w:t>10</w:t>
      </w:r>
      <w:r w:rsidRPr="005744A7">
        <w:rPr>
          <w:szCs w:val="24"/>
        </w:rPr>
        <w:tab/>
        <w:t>Tdoc R1-22</w:t>
      </w:r>
      <w:r w:rsidR="00A9146C">
        <w:rPr>
          <w:szCs w:val="24"/>
        </w:rPr>
        <w:t>07554</w:t>
      </w:r>
    </w:p>
    <w:p w14:paraId="74FDDCFF" w14:textId="77777777" w:rsidR="00B757F5" w:rsidRPr="00CE0424" w:rsidRDefault="00B757F5" w:rsidP="00B757F5">
      <w:pPr>
        <w:pStyle w:val="3GPPHeader"/>
      </w:pPr>
      <w:r>
        <w:t>Toulouse</w:t>
      </w:r>
      <w:r w:rsidRPr="00393048">
        <w:t xml:space="preserve">, </w:t>
      </w:r>
      <w:r>
        <w:t>August</w:t>
      </w:r>
      <w:r w:rsidRPr="00393048">
        <w:t xml:space="preserve"> </w:t>
      </w:r>
      <w:r>
        <w:t>22</w:t>
      </w:r>
      <w:r>
        <w:rPr>
          <w:vertAlign w:val="superscript"/>
        </w:rPr>
        <w:t>nd</w:t>
      </w:r>
      <w:r w:rsidRPr="00393048">
        <w:t xml:space="preserve"> –</w:t>
      </w:r>
      <w:r>
        <w:t xml:space="preserve"> 26</w:t>
      </w:r>
      <w:r>
        <w:rPr>
          <w:vertAlign w:val="superscript"/>
        </w:rPr>
        <w:t>th</w:t>
      </w:r>
      <w:r w:rsidRPr="00393048">
        <w:t>, 2022</w:t>
      </w:r>
    </w:p>
    <w:p w14:paraId="468E045B" w14:textId="77777777" w:rsidR="00E7243C" w:rsidRPr="00A85EAA" w:rsidRDefault="00E7243C" w:rsidP="00357380">
      <w:pPr>
        <w:pStyle w:val="3GPPHeader"/>
      </w:pPr>
    </w:p>
    <w:p w14:paraId="3C6869D1" w14:textId="559CACAC" w:rsidR="00E90E49" w:rsidRPr="00A85EAA" w:rsidRDefault="00E90E49" w:rsidP="00311702">
      <w:pPr>
        <w:pStyle w:val="3GPPHeader"/>
        <w:rPr>
          <w:sz w:val="22"/>
        </w:rPr>
      </w:pPr>
      <w:r w:rsidRPr="00597C46">
        <w:rPr>
          <w:sz w:val="22"/>
        </w:rPr>
        <w:t>Agenda Item:</w:t>
      </w:r>
      <w:r w:rsidRPr="00597C46">
        <w:rPr>
          <w:sz w:val="22"/>
        </w:rPr>
        <w:tab/>
      </w:r>
      <w:r w:rsidR="007434CD" w:rsidRPr="00597C46">
        <w:rPr>
          <w:sz w:val="22"/>
        </w:rPr>
        <w:t>8</w:t>
      </w:r>
      <w:r w:rsidR="006500B6" w:rsidRPr="00597C46">
        <w:rPr>
          <w:sz w:val="22"/>
        </w:rPr>
        <w:t>.</w:t>
      </w:r>
      <w:r w:rsidR="007434CD" w:rsidRPr="00597C46">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0E43820" w:rsidR="00E90E49" w:rsidRPr="00A85EAA" w:rsidRDefault="003D3C45" w:rsidP="00311702">
      <w:pPr>
        <w:pStyle w:val="3GPPHeader"/>
        <w:rPr>
          <w:sz w:val="22"/>
        </w:rPr>
      </w:pPr>
      <w:r w:rsidRPr="00A85EAA">
        <w:rPr>
          <w:sz w:val="22"/>
        </w:rPr>
        <w:t>Title:</w:t>
      </w:r>
      <w:r w:rsidR="00E90E49" w:rsidRPr="00A85EAA">
        <w:rPr>
          <w:sz w:val="22"/>
        </w:rPr>
        <w:tab/>
      </w:r>
      <w:r w:rsidR="0051360A">
        <w:rPr>
          <w:sz w:val="22"/>
        </w:rPr>
        <w:t>On NR NTN m</w:t>
      </w:r>
      <w:r w:rsidR="004317EE">
        <w:rPr>
          <w:sz w:val="22"/>
        </w:rPr>
        <w:t xml:space="preserve">aintenance </w:t>
      </w:r>
      <w:r w:rsidR="0051360A">
        <w:rPr>
          <w:sz w:val="22"/>
        </w:rPr>
        <w:t>issues</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44DC5D51" w14:textId="1B175E5D" w:rsidR="00AA37CA" w:rsidRDefault="007434CD" w:rsidP="00430F3D">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183D36">
        <w:rPr>
          <w:rFonts w:ascii="Arial" w:hAnsi="Arial"/>
        </w:rPr>
        <w:t>[1]</w:t>
      </w:r>
      <w:r w:rsidR="0081032C" w:rsidRPr="00A85EAA">
        <w:rPr>
          <w:rFonts w:ascii="Arial" w:hAnsi="Arial"/>
        </w:rPr>
        <w:fldChar w:fldCharType="end"/>
      </w:r>
      <w:r w:rsidRPr="00A85EAA">
        <w:rPr>
          <w:rFonts w:ascii="Arial" w:hAnsi="Arial"/>
        </w:rPr>
        <w:t>.</w:t>
      </w:r>
      <w:r w:rsidR="00AA37CA">
        <w:rPr>
          <w:rFonts w:ascii="Arial" w:hAnsi="Arial"/>
        </w:rPr>
        <w:t xml:space="preserve"> </w:t>
      </w:r>
      <w:r w:rsidR="00AA37CA" w:rsidRPr="00AA37CA">
        <w:rPr>
          <w:rFonts w:ascii="Arial" w:hAnsi="Arial"/>
        </w:rPr>
        <w:t xml:space="preserve">An overview of 3GPP non-terrestrial networks can be found in </w:t>
      </w:r>
      <w:r w:rsidR="00AA37CA" w:rsidRPr="00AA37CA">
        <w:rPr>
          <w:rFonts w:ascii="Arial" w:hAnsi="Arial"/>
        </w:rPr>
        <w:fldChar w:fldCharType="begin"/>
      </w:r>
      <w:r w:rsidR="00AA37CA" w:rsidRPr="00AA37CA">
        <w:rPr>
          <w:rFonts w:ascii="Arial" w:hAnsi="Arial"/>
        </w:rPr>
        <w:instrText xml:space="preserve"> REF _Ref76364594 \r \h  \* MERGEFORMAT </w:instrText>
      </w:r>
      <w:r w:rsidR="00AA37CA" w:rsidRPr="00AA37CA">
        <w:rPr>
          <w:rFonts w:ascii="Arial" w:hAnsi="Arial"/>
        </w:rPr>
      </w:r>
      <w:r w:rsidR="00AA37CA" w:rsidRPr="00AA37CA">
        <w:rPr>
          <w:rFonts w:ascii="Arial" w:hAnsi="Arial"/>
        </w:rPr>
        <w:fldChar w:fldCharType="separate"/>
      </w:r>
      <w:r w:rsidR="00183D36">
        <w:rPr>
          <w:rFonts w:ascii="Arial" w:hAnsi="Arial"/>
        </w:rPr>
        <w:t>[3]</w:t>
      </w:r>
      <w:r w:rsidR="00AA37CA" w:rsidRPr="00AA37CA">
        <w:rPr>
          <w:rFonts w:ascii="Arial" w:hAnsi="Arial"/>
        </w:rPr>
        <w:fldChar w:fldCharType="end"/>
      </w:r>
      <w:r w:rsidR="00AA37CA" w:rsidRPr="00AA37CA">
        <w:rPr>
          <w:rFonts w:ascii="Arial" w:hAnsi="Arial"/>
        </w:rPr>
        <w:t xml:space="preserve"> and an overview of state of the art in LEO satellite access can be found in </w:t>
      </w:r>
      <w:r w:rsidR="00AA37CA" w:rsidRPr="00AA37CA">
        <w:rPr>
          <w:rFonts w:ascii="Arial" w:hAnsi="Arial"/>
        </w:rPr>
        <w:fldChar w:fldCharType="begin"/>
      </w:r>
      <w:r w:rsidR="00AA37CA" w:rsidRPr="00AA37CA">
        <w:rPr>
          <w:rFonts w:ascii="Arial" w:hAnsi="Arial"/>
        </w:rPr>
        <w:instrText xml:space="preserve"> REF _Ref92617681 \r \h  \* MERGEFORMAT </w:instrText>
      </w:r>
      <w:r w:rsidR="00AA37CA" w:rsidRPr="00AA37CA">
        <w:rPr>
          <w:rFonts w:ascii="Arial" w:hAnsi="Arial"/>
        </w:rPr>
      </w:r>
      <w:r w:rsidR="00AA37CA" w:rsidRPr="00AA37CA">
        <w:rPr>
          <w:rFonts w:ascii="Arial" w:hAnsi="Arial"/>
        </w:rPr>
        <w:fldChar w:fldCharType="separate"/>
      </w:r>
      <w:r w:rsidR="00183D36">
        <w:rPr>
          <w:rFonts w:ascii="Arial" w:hAnsi="Arial"/>
        </w:rPr>
        <w:t>[4]</w:t>
      </w:r>
      <w:r w:rsidR="00AA37CA" w:rsidRPr="00AA37CA">
        <w:rPr>
          <w:rFonts w:ascii="Arial" w:hAnsi="Arial"/>
        </w:rPr>
        <w:fldChar w:fldCharType="end"/>
      </w:r>
      <w:r w:rsidR="00AA37CA" w:rsidRPr="00AA37CA">
        <w:rPr>
          <w:rFonts w:ascii="Arial" w:hAnsi="Arial"/>
        </w:rPr>
        <w:t>.</w:t>
      </w:r>
    </w:p>
    <w:p w14:paraId="5D6B39DC" w14:textId="388C84D4" w:rsidR="008B5E8F" w:rsidRDefault="00407EA3" w:rsidP="000E5128">
      <w:pPr>
        <w:jc w:val="both"/>
        <w:rPr>
          <w:rFonts w:ascii="Arial" w:hAnsi="Arial"/>
        </w:rPr>
      </w:pPr>
      <w:r>
        <w:rPr>
          <w:rFonts w:ascii="Arial" w:hAnsi="Arial"/>
        </w:rPr>
        <w:t>In this contribution, we discuss two outstanding issues related to NR NTN maintenance:</w:t>
      </w:r>
    </w:p>
    <w:p w14:paraId="01D07C15" w14:textId="108D2539" w:rsidR="00407EA3" w:rsidRDefault="00407EA3" w:rsidP="00407EA3">
      <w:pPr>
        <w:pStyle w:val="ListParagraph"/>
        <w:numPr>
          <w:ilvl w:val="0"/>
          <w:numId w:val="19"/>
        </w:numPr>
        <w:jc w:val="both"/>
        <w:rPr>
          <w:rFonts w:ascii="Arial" w:hAnsi="Arial"/>
        </w:rPr>
      </w:pPr>
      <w:r w:rsidRPr="00407EA3">
        <w:rPr>
          <w:rFonts w:ascii="Arial" w:hAnsi="Arial"/>
        </w:rPr>
        <w:t>Interpretation of SFN indicating epoch time and associated UE behavior</w:t>
      </w:r>
    </w:p>
    <w:p w14:paraId="11D9A97E" w14:textId="49DF55A6" w:rsidR="00407EA3" w:rsidRPr="00407EA3" w:rsidRDefault="00407EA3" w:rsidP="00407EA3">
      <w:pPr>
        <w:pStyle w:val="ListParagraph"/>
        <w:numPr>
          <w:ilvl w:val="0"/>
          <w:numId w:val="19"/>
        </w:numPr>
        <w:jc w:val="both"/>
        <w:rPr>
          <w:rFonts w:ascii="Arial" w:hAnsi="Arial"/>
        </w:rPr>
      </w:pPr>
      <w:r w:rsidRPr="00407EA3">
        <w:rPr>
          <w:rFonts w:ascii="Arial" w:hAnsi="Arial"/>
        </w:rPr>
        <w:t>Support of negative TACommonDriftVariation values for GEO</w:t>
      </w:r>
    </w:p>
    <w:p w14:paraId="007B24E9" w14:textId="6616D9B1" w:rsidR="009C2AD8" w:rsidRDefault="009C2AD8" w:rsidP="009C2AD8">
      <w:pPr>
        <w:pStyle w:val="Heading1"/>
        <w:rPr>
          <w:lang w:val="en-US"/>
        </w:rPr>
      </w:pPr>
      <w:r>
        <w:rPr>
          <w:lang w:val="en-US"/>
        </w:rPr>
        <w:t>2</w:t>
      </w:r>
      <w:r w:rsidRPr="00A85EAA">
        <w:rPr>
          <w:lang w:val="en-US"/>
        </w:rPr>
        <w:tab/>
      </w:r>
      <w:r w:rsidR="00A5260F">
        <w:rPr>
          <w:lang w:val="en-US"/>
        </w:rPr>
        <w:t>Discussion</w:t>
      </w:r>
    </w:p>
    <w:p w14:paraId="15AA37EA" w14:textId="1E4BE7E3" w:rsidR="00A5260F" w:rsidRDefault="00A5260F" w:rsidP="00A5260F">
      <w:pPr>
        <w:pStyle w:val="Heading2"/>
      </w:pPr>
      <w:r>
        <w:t>2.1</w:t>
      </w:r>
      <w:r>
        <w:tab/>
      </w:r>
      <w:r w:rsidR="00921CAE" w:rsidRPr="0020563D">
        <w:rPr>
          <w:lang w:val="en-US"/>
        </w:rPr>
        <w:t xml:space="preserve">Interpretation of SFN indicating </w:t>
      </w:r>
      <w:r w:rsidR="007431D7">
        <w:rPr>
          <w:lang w:val="en-US"/>
        </w:rPr>
        <w:t>epoch</w:t>
      </w:r>
      <w:r w:rsidR="00921CAE" w:rsidRPr="0020563D">
        <w:rPr>
          <w:lang w:val="en-US"/>
        </w:rPr>
        <w:t xml:space="preserve"> time</w:t>
      </w:r>
      <w:r w:rsidR="00D72A7C" w:rsidRPr="0020563D">
        <w:rPr>
          <w:lang w:val="en-US"/>
        </w:rPr>
        <w:t xml:space="preserve"> and associated UE behavior</w:t>
      </w:r>
    </w:p>
    <w:p w14:paraId="2DD7B4F3" w14:textId="487D58EC" w:rsidR="000550B0" w:rsidRDefault="000550B0" w:rsidP="000550B0">
      <w:pPr>
        <w:jc w:val="both"/>
        <w:rPr>
          <w:rFonts w:ascii="Arial" w:hAnsi="Arial" w:cs="Arial"/>
          <w:lang w:eastAsia="ja-JP"/>
        </w:rPr>
      </w:pPr>
      <w:r>
        <w:rPr>
          <w:rFonts w:ascii="Arial" w:hAnsi="Arial" w:cs="Arial"/>
          <w:lang w:eastAsia="ja-JP"/>
        </w:rPr>
        <w:t>At RAN1#10</w:t>
      </w:r>
      <w:r w:rsidR="008B5E8F">
        <w:rPr>
          <w:rFonts w:ascii="Arial" w:hAnsi="Arial" w:cs="Arial"/>
          <w:lang w:eastAsia="ja-JP"/>
        </w:rPr>
        <w:t>9</w:t>
      </w:r>
      <w:r>
        <w:rPr>
          <w:rFonts w:ascii="Arial" w:hAnsi="Arial" w:cs="Arial"/>
          <w:lang w:eastAsia="ja-JP"/>
        </w:rPr>
        <w:t xml:space="preserve">-e, there was </w:t>
      </w:r>
      <w:r w:rsidR="00D72A7C">
        <w:rPr>
          <w:rFonts w:ascii="Arial" w:hAnsi="Arial" w:cs="Arial"/>
          <w:lang w:eastAsia="ja-JP"/>
        </w:rPr>
        <w:t xml:space="preserve">continued </w:t>
      </w:r>
      <w:r>
        <w:rPr>
          <w:rFonts w:ascii="Arial" w:hAnsi="Arial" w:cs="Arial"/>
          <w:lang w:eastAsia="ja-JP"/>
        </w:rPr>
        <w:t xml:space="preserve">discussion about the interpretation of the SFN indicating explicit </w:t>
      </w:r>
      <w:r w:rsidR="007431D7">
        <w:rPr>
          <w:rFonts w:ascii="Arial" w:hAnsi="Arial" w:cs="Arial"/>
          <w:lang w:eastAsia="ja-JP"/>
        </w:rPr>
        <w:t>epoch</w:t>
      </w:r>
      <w:r>
        <w:rPr>
          <w:rFonts w:ascii="Arial" w:hAnsi="Arial" w:cs="Arial"/>
          <w:lang w:eastAsia="ja-JP"/>
        </w:rPr>
        <w:t xml:space="preserve"> time. Specifically, since the SFN wraps around every 1024 frames (10.24 seconds), which </w:t>
      </w:r>
      <w:r w:rsidR="005D3B58">
        <w:rPr>
          <w:rFonts w:ascii="Arial" w:hAnsi="Arial" w:cs="Arial"/>
          <w:lang w:eastAsia="ja-JP"/>
        </w:rPr>
        <w:t xml:space="preserve">radio </w:t>
      </w:r>
      <w:r>
        <w:rPr>
          <w:rFonts w:ascii="Arial" w:hAnsi="Arial" w:cs="Arial"/>
          <w:lang w:eastAsia="ja-JP"/>
        </w:rPr>
        <w:t xml:space="preserve">frame with the indicated SFN that defines the </w:t>
      </w:r>
      <w:r w:rsidR="007431D7">
        <w:rPr>
          <w:rFonts w:ascii="Arial" w:hAnsi="Arial" w:cs="Arial"/>
          <w:lang w:eastAsia="ja-JP"/>
        </w:rPr>
        <w:t>epoch</w:t>
      </w:r>
      <w:r>
        <w:rPr>
          <w:rFonts w:ascii="Arial" w:hAnsi="Arial" w:cs="Arial"/>
          <w:lang w:eastAsia="ja-JP"/>
        </w:rPr>
        <w:t xml:space="preserve"> time.</w:t>
      </w:r>
      <w:r w:rsidR="00D72A7C">
        <w:rPr>
          <w:rFonts w:ascii="Arial" w:hAnsi="Arial" w:cs="Arial"/>
          <w:lang w:eastAsia="ja-JP"/>
        </w:rPr>
        <w:t xml:space="preserve"> There was no agreement. The FL made the following recommendation:</w:t>
      </w:r>
    </w:p>
    <w:p w14:paraId="093A8371" w14:textId="7626CF0D" w:rsidR="00D72A7C" w:rsidRDefault="00D72A7C" w:rsidP="000550B0">
      <w:pPr>
        <w:jc w:val="both"/>
        <w:rPr>
          <w:rFonts w:ascii="Arial" w:hAnsi="Arial" w:cs="Arial"/>
          <w:lang w:eastAsia="ja-JP"/>
        </w:rPr>
      </w:pPr>
    </w:p>
    <w:p w14:paraId="0A7BD780" w14:textId="16C779D7" w:rsidR="00D72A7C" w:rsidRDefault="00D72A7C" w:rsidP="000550B0">
      <w:pPr>
        <w:jc w:val="both"/>
        <w:rPr>
          <w:rFonts w:ascii="Arial" w:hAnsi="Arial" w:cs="Arial"/>
          <w:lang w:eastAsia="ja-JP"/>
        </w:rPr>
      </w:pPr>
      <w:r>
        <w:rPr>
          <w:rFonts w:ascii="Arial" w:hAnsi="Arial" w:cs="Arial"/>
          <w:noProof/>
          <w:lang w:eastAsia="ja-JP"/>
        </w:rPr>
        <w:lastRenderedPageBreak/>
        <mc:AlternateContent>
          <mc:Choice Requires="wps">
            <w:drawing>
              <wp:inline distT="0" distB="0" distL="0" distR="0" wp14:anchorId="7D99EA52" wp14:editId="078BFBEC">
                <wp:extent cx="6020435" cy="4049486"/>
                <wp:effectExtent l="0" t="0" r="18415" b="27305"/>
                <wp:docPr id="2" name="Text Box 2"/>
                <wp:cNvGraphicFramePr/>
                <a:graphic xmlns:a="http://schemas.openxmlformats.org/drawingml/2006/main">
                  <a:graphicData uri="http://schemas.microsoft.com/office/word/2010/wordprocessingShape">
                    <wps:wsp>
                      <wps:cNvSpPr txBox="1"/>
                      <wps:spPr>
                        <a:xfrm>
                          <a:off x="0" y="0"/>
                          <a:ext cx="6020435" cy="4049486"/>
                        </a:xfrm>
                        <a:prstGeom prst="rect">
                          <a:avLst/>
                        </a:prstGeom>
                        <a:solidFill>
                          <a:schemeClr val="lt1"/>
                        </a:solidFill>
                        <a:ln w="6350">
                          <a:solidFill>
                            <a:prstClr val="black"/>
                          </a:solidFill>
                        </a:ln>
                      </wps:spPr>
                      <wps:txbx>
                        <w:txbxContent>
                          <w:p w14:paraId="40313CF2" w14:textId="48D0A11B" w:rsidR="00D72A7C" w:rsidRDefault="00D72A7C" w:rsidP="00D72A7C">
                            <w:pPr>
                              <w:pStyle w:val="NormalWeb"/>
                              <w:spacing w:before="0" w:beforeAutospacing="0" w:after="0" w:afterAutospacing="0"/>
                              <w:jc w:val="both"/>
                              <w:rPr>
                                <w:b/>
                                <w:sz w:val="20"/>
                                <w:szCs w:val="20"/>
                              </w:rPr>
                            </w:pPr>
                            <w:r w:rsidRPr="00D72A7C">
                              <w:rPr>
                                <w:b/>
                                <w:sz w:val="20"/>
                                <w:szCs w:val="20"/>
                                <w:highlight w:val="yellow"/>
                              </w:rPr>
                              <w:t>RAN1#109-e:</w:t>
                            </w:r>
                          </w:p>
                          <w:p w14:paraId="06C16952" w14:textId="77777777" w:rsidR="00D72A7C" w:rsidRDefault="00D72A7C" w:rsidP="00D72A7C">
                            <w:pPr>
                              <w:pStyle w:val="NormalWeb"/>
                              <w:spacing w:before="0" w:beforeAutospacing="0" w:after="0" w:afterAutospacing="0"/>
                              <w:jc w:val="both"/>
                              <w:rPr>
                                <w:b/>
                                <w:sz w:val="20"/>
                                <w:szCs w:val="20"/>
                              </w:rPr>
                            </w:pPr>
                          </w:p>
                          <w:p w14:paraId="2CEB766B" w14:textId="609145D7" w:rsidR="00D72A7C" w:rsidRPr="00D72A7C" w:rsidRDefault="00D72A7C" w:rsidP="00D72A7C">
                            <w:pPr>
                              <w:pStyle w:val="NormalWeb"/>
                              <w:spacing w:before="0" w:beforeAutospacing="0" w:after="0" w:afterAutospacing="0"/>
                              <w:jc w:val="both"/>
                              <w:rPr>
                                <w:b/>
                                <w:sz w:val="20"/>
                                <w:szCs w:val="20"/>
                              </w:rPr>
                            </w:pPr>
                            <w:r w:rsidRPr="00D72A7C">
                              <w:rPr>
                                <w:b/>
                                <w:sz w:val="20"/>
                                <w:szCs w:val="20"/>
                              </w:rPr>
                              <w:t>FL Recommendation 1:</w:t>
                            </w:r>
                          </w:p>
                          <w:p w14:paraId="7891820F" w14:textId="77777777" w:rsidR="00D72A7C" w:rsidRDefault="00D72A7C" w:rsidP="00D72A7C">
                            <w:pPr>
                              <w:pStyle w:val="NormalWeb"/>
                              <w:spacing w:before="0" w:beforeAutospacing="0" w:after="0" w:afterAutospacing="0"/>
                              <w:jc w:val="both"/>
                              <w:rPr>
                                <w:b/>
                                <w:sz w:val="20"/>
                                <w:szCs w:val="20"/>
                              </w:rPr>
                            </w:pPr>
                          </w:p>
                          <w:p w14:paraId="5E1C923E" w14:textId="495FBAE3" w:rsidR="00D72A7C" w:rsidRPr="00D72A7C" w:rsidRDefault="00D72A7C" w:rsidP="00D72A7C">
                            <w:pPr>
                              <w:pStyle w:val="NormalWeb"/>
                              <w:spacing w:before="0" w:beforeAutospacing="0" w:after="0" w:afterAutospacing="0"/>
                              <w:jc w:val="both"/>
                              <w:rPr>
                                <w:b/>
                                <w:sz w:val="20"/>
                                <w:szCs w:val="20"/>
                              </w:rPr>
                            </w:pPr>
                            <w:r w:rsidRPr="00D72A7C">
                              <w:rPr>
                                <w:b/>
                                <w:sz w:val="20"/>
                                <w:szCs w:val="20"/>
                              </w:rPr>
                              <w:t>Companies are encouraged to provide inputs to RAN1#110 meeting on the following issues/questions:</w:t>
                            </w:r>
                          </w:p>
                          <w:p w14:paraId="09234332" w14:textId="77777777" w:rsidR="00D72A7C" w:rsidRPr="00D72A7C" w:rsidRDefault="00D72A7C" w:rsidP="00D72A7C">
                            <w:pPr>
                              <w:pStyle w:val="NormalWeb"/>
                              <w:spacing w:before="0" w:beforeAutospacing="0" w:after="0" w:afterAutospacing="0"/>
                              <w:jc w:val="both"/>
                              <w:rPr>
                                <w:b/>
                                <w:sz w:val="20"/>
                                <w:szCs w:val="20"/>
                              </w:rPr>
                            </w:pPr>
                          </w:p>
                          <w:p w14:paraId="28D59382" w14:textId="77777777" w:rsidR="00D72A7C" w:rsidRPr="00D72A7C" w:rsidRDefault="00D72A7C" w:rsidP="005828D9">
                            <w:pPr>
                              <w:pStyle w:val="ListParagraph"/>
                              <w:numPr>
                                <w:ilvl w:val="0"/>
                                <w:numId w:val="14"/>
                              </w:numPr>
                              <w:spacing w:after="180" w:line="240" w:lineRule="auto"/>
                              <w:jc w:val="both"/>
                              <w:rPr>
                                <w:b/>
                              </w:rPr>
                            </w:pPr>
                            <w:r w:rsidRPr="00D72A7C">
                              <w:rPr>
                                <w:b/>
                              </w:rPr>
                              <w:t xml:space="preserve">Whether backward propagation of the orbit and Common TA (or </w:t>
                            </w:r>
                            <m:oMath>
                              <m:sSub>
                                <m:sSubPr>
                                  <m:ctrlPr>
                                    <w:rPr>
                                      <w:rFonts w:ascii="Cambria Math" w:hAnsi="Cambria Math"/>
                                      <w:b/>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b/>
                                    </w:rPr>
                                  </m:ctrlPr>
                                </m:dPr>
                                <m:e>
                                  <m:r>
                                    <m:rPr>
                                      <m:sty m:val="bi"/>
                                    </m:rPr>
                                    <w:rPr>
                                      <w:rFonts w:ascii="Cambria Math" w:hAnsi="Cambria Math"/>
                                    </w:rPr>
                                    <m:t>t</m:t>
                                  </m:r>
                                </m:e>
                              </m:d>
                            </m:oMath>
                            <w:r w:rsidRPr="00D72A7C">
                              <w:rPr>
                                <w:b/>
                              </w:rPr>
                              <w:t>)</w:t>
                            </w:r>
                            <w:r w:rsidRPr="00D72A7C">
                              <w:rPr>
                                <w:color w:val="FF0000"/>
                                <w:lang w:eastAsia="ko-KR"/>
                              </w:rPr>
                              <w:t xml:space="preserve"> </w:t>
                            </w:r>
                            <w:r w:rsidRPr="00D72A7C">
                              <w:rPr>
                                <w:b/>
                              </w:rPr>
                              <w:t>can be supported?</w:t>
                            </w:r>
                          </w:p>
                          <w:p w14:paraId="24889A80" w14:textId="77777777" w:rsidR="00D72A7C" w:rsidRPr="00D72A7C" w:rsidRDefault="00D72A7C" w:rsidP="005828D9">
                            <w:pPr>
                              <w:pStyle w:val="ListParagraph"/>
                              <w:numPr>
                                <w:ilvl w:val="0"/>
                                <w:numId w:val="14"/>
                              </w:numPr>
                              <w:spacing w:after="180" w:line="240" w:lineRule="auto"/>
                              <w:jc w:val="both"/>
                              <w:rPr>
                                <w:b/>
                              </w:rPr>
                            </w:pPr>
                            <w:r w:rsidRPr="00D72A7C">
                              <w:rPr>
                                <w:b/>
                              </w:rPr>
                              <w:t>If indicated explicitly by SFN and subframe number, EpochTime is:</w:t>
                            </w:r>
                          </w:p>
                          <w:p w14:paraId="279BE3CA" w14:textId="77777777" w:rsidR="00D72A7C" w:rsidRPr="00D72A7C" w:rsidRDefault="00D72A7C" w:rsidP="005828D9">
                            <w:pPr>
                              <w:pStyle w:val="ListParagraph"/>
                              <w:numPr>
                                <w:ilvl w:val="1"/>
                                <w:numId w:val="14"/>
                              </w:numPr>
                              <w:spacing w:after="180" w:line="240" w:lineRule="auto"/>
                              <w:jc w:val="both"/>
                              <w:rPr>
                                <w:b/>
                              </w:rPr>
                            </w:pPr>
                            <w:r w:rsidRPr="00D72A7C">
                              <w:rPr>
                                <w:b/>
                              </w:rPr>
                              <w:t xml:space="preserve">Option 1: </w:t>
                            </w:r>
                            <w:r w:rsidRPr="00D72A7C">
                              <w:rPr>
                                <w:b/>
                                <w:u w:val="single"/>
                              </w:rPr>
                              <w:t xml:space="preserve">in the future </w:t>
                            </w:r>
                            <w:r w:rsidRPr="00D72A7C">
                              <w:rPr>
                                <w:b/>
                              </w:rPr>
                              <w:t xml:space="preserve">when UE reads the SIB19 or dedicated RRC signaling at time t where </w:t>
                            </w:r>
                            <w:r w:rsidRPr="00D72A7C">
                              <w:rPr>
                                <w:rFonts w:ascii="Cambria Math" w:hAnsi="Cambria Math" w:cs="Cambria Math"/>
                                <w:b/>
                              </w:rPr>
                              <w:t>𝑡</w:t>
                            </w:r>
                            <w:r w:rsidRPr="00D72A7C">
                              <w:rPr>
                                <w:b/>
                              </w:rPr>
                              <w:t xml:space="preserve"> ≤ EpochTime.</w:t>
                            </w:r>
                          </w:p>
                          <w:p w14:paraId="227E7435" w14:textId="77777777" w:rsidR="00D72A7C" w:rsidRPr="00D72A7C" w:rsidRDefault="00D72A7C" w:rsidP="005828D9">
                            <w:pPr>
                              <w:pStyle w:val="ListParagraph"/>
                              <w:numPr>
                                <w:ilvl w:val="1"/>
                                <w:numId w:val="14"/>
                              </w:numPr>
                              <w:spacing w:after="180" w:line="240" w:lineRule="auto"/>
                              <w:jc w:val="both"/>
                              <w:rPr>
                                <w:b/>
                              </w:rPr>
                            </w:pPr>
                            <w:r w:rsidRPr="00D72A7C">
                              <w:rPr>
                                <w:b/>
                              </w:rPr>
                              <w:t xml:space="preserve">Option 2:  </w:t>
                            </w:r>
                            <w:r w:rsidRPr="00D72A7C">
                              <w:rPr>
                                <w:b/>
                                <w:u w:val="single"/>
                              </w:rPr>
                              <w:t>in the past</w:t>
                            </w:r>
                            <w:r w:rsidRPr="00D72A7C">
                              <w:rPr>
                                <w:b/>
                              </w:rPr>
                              <w:t xml:space="preserve"> when UE reads the SIB19 or dedicated RRC signaling at time t where EpochTime &lt; </w:t>
                            </w:r>
                            <w:r w:rsidRPr="00D72A7C">
                              <w:rPr>
                                <w:rFonts w:ascii="Cambria Math" w:hAnsi="Cambria Math" w:cs="Cambria Math"/>
                                <w:b/>
                              </w:rPr>
                              <w:t>𝑡</w:t>
                            </w:r>
                            <w:r w:rsidRPr="00D72A7C">
                              <w:rPr>
                                <w:b/>
                              </w:rPr>
                              <w:t>.</w:t>
                            </w:r>
                          </w:p>
                          <w:p w14:paraId="683CD517" w14:textId="77777777" w:rsidR="00D72A7C" w:rsidRPr="00D72A7C" w:rsidRDefault="00D72A7C" w:rsidP="005828D9">
                            <w:pPr>
                              <w:pStyle w:val="ListParagraph"/>
                              <w:numPr>
                                <w:ilvl w:val="1"/>
                                <w:numId w:val="14"/>
                              </w:numPr>
                              <w:spacing w:after="180" w:line="240" w:lineRule="auto"/>
                              <w:jc w:val="both"/>
                              <w:rPr>
                                <w:b/>
                              </w:rPr>
                            </w:pPr>
                            <w:r w:rsidRPr="00D72A7C">
                              <w:rPr>
                                <w:b/>
                              </w:rPr>
                              <w:t xml:space="preserve">Option 3: </w:t>
                            </w:r>
                            <w:r w:rsidRPr="00D72A7C">
                              <w:rPr>
                                <w:b/>
                                <w:u w:val="single"/>
                              </w:rPr>
                              <w:t>in the past</w:t>
                            </w:r>
                            <w:r w:rsidRPr="00D72A7C">
                              <w:rPr>
                                <w:b/>
                              </w:rPr>
                              <w:t xml:space="preserve"> or </w:t>
                            </w:r>
                            <w:r w:rsidRPr="00D72A7C">
                              <w:rPr>
                                <w:b/>
                                <w:u w:val="single"/>
                              </w:rPr>
                              <w:t xml:space="preserve">in the future </w:t>
                            </w:r>
                            <w:r w:rsidRPr="00D72A7C">
                              <w:rPr>
                                <w:b/>
                              </w:rPr>
                              <w:t>when UE reads the SIB19 or dedicated RRC signaling at time t where EpochTime &lt;</w:t>
                            </w:r>
                            <w:r w:rsidRPr="00D72A7C">
                              <w:rPr>
                                <w:rFonts w:ascii="Cambria Math" w:hAnsi="Cambria Math" w:cs="Cambria Math"/>
                                <w:b/>
                              </w:rPr>
                              <w:t>𝑡 or 𝑡</w:t>
                            </w:r>
                            <w:r w:rsidRPr="00D72A7C">
                              <w:rPr>
                                <w:b/>
                              </w:rPr>
                              <w:t xml:space="preserve"> ≤ EpochTime.</w:t>
                            </w:r>
                          </w:p>
                          <w:p w14:paraId="00C7CA45" w14:textId="77777777" w:rsidR="00D72A7C" w:rsidRPr="00D72A7C" w:rsidRDefault="00D72A7C" w:rsidP="00D72A7C">
                            <w:pPr>
                              <w:ind w:left="1080"/>
                              <w:jc w:val="both"/>
                              <w:rPr>
                                <w:b/>
                              </w:rPr>
                            </w:pPr>
                            <w:r w:rsidRPr="00D72A7C">
                              <w:rPr>
                                <w:b/>
                              </w:rPr>
                              <w:t>What would be the appropriate Option?</w:t>
                            </w:r>
                          </w:p>
                          <w:p w14:paraId="0BA776A9" w14:textId="77777777" w:rsidR="00D72A7C" w:rsidRPr="00D72A7C" w:rsidRDefault="00D72A7C" w:rsidP="00D72A7C">
                            <w:pPr>
                              <w:jc w:val="both"/>
                              <w:rPr>
                                <w:b/>
                              </w:rPr>
                            </w:pPr>
                            <w:r w:rsidRPr="00D72A7C">
                              <w:rPr>
                                <w:b/>
                              </w:rPr>
                              <w:t xml:space="preserve">It would be helpful to consider the RAN2 discussions/agreements when relevant. Latest RAN2 agreements (RAN2 </w:t>
                            </w:r>
                            <w:r w:rsidRPr="00D72A7C">
                              <w:rPr>
                                <w:rFonts w:hint="eastAsia"/>
                                <w:b/>
                              </w:rPr>
                              <w:t>RAN2-118-e - R17 NTN-REDCAP-CE_2022_05_xx</w:t>
                            </w:r>
                            <w:r w:rsidRPr="00D72A7C">
                              <w:rPr>
                                <w:b/>
                              </w:rPr>
                              <w:t>) could be found in:</w:t>
                            </w:r>
                          </w:p>
                          <w:p w14:paraId="327FF0B6" w14:textId="77777777" w:rsidR="00D72A7C" w:rsidRPr="00D72A7C" w:rsidRDefault="00183D36" w:rsidP="00D72A7C">
                            <w:pPr>
                              <w:rPr>
                                <w:color w:val="008080"/>
                              </w:rPr>
                            </w:pPr>
                            <w:hyperlink r:id="rId11" w:history="1">
                              <w:r w:rsidR="00D72A7C" w:rsidRPr="00D72A7C">
                                <w:rPr>
                                  <w:rStyle w:val="Hyperlink"/>
                                </w:rPr>
                                <w:t>https://www.3gpp.org/ftp/tsg_ran/WG2_RL2/TSGR2_118-e/Inbox/Chairs_Notes/</w:t>
                              </w:r>
                            </w:hyperlink>
                            <w:r w:rsidR="00D72A7C" w:rsidRPr="00D72A7C">
                              <w:rPr>
                                <w:color w:val="008080"/>
                              </w:rPr>
                              <w:t xml:space="preserve"> </w:t>
                            </w:r>
                          </w:p>
                          <w:p w14:paraId="714247C0" w14:textId="77777777" w:rsidR="00D72A7C" w:rsidRDefault="00D72A7C" w:rsidP="00D72A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99EA52" id="_x0000_t202" coordsize="21600,21600" o:spt="202" path="m,l,21600r21600,l21600,xe">
                <v:stroke joinstyle="miter"/>
                <v:path gradientshapeok="t" o:connecttype="rect"/>
              </v:shapetype>
              <v:shape id="Text Box 2" o:spid="_x0000_s1026" type="#_x0000_t202" style="width:474.05pt;height:3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" fillcolor="white [3201]" strokeweight=".5pt">
                <v:textbox>
                  <w:txbxContent>
                    <w:p w14:paraId="40313CF2" w14:textId="48D0A11B" w:rsidR="00D72A7C" w:rsidRDefault="00D72A7C" w:rsidP="00D72A7C">
                      <w:pPr>
                        <w:pStyle w:val="NormalWeb"/>
                        <w:spacing w:before="0" w:beforeAutospacing="0" w:after="0" w:afterAutospacing="0"/>
                        <w:jc w:val="both"/>
                        <w:rPr>
                          <w:b/>
                          <w:sz w:val="20"/>
                          <w:szCs w:val="20"/>
                        </w:rPr>
                      </w:pPr>
                      <w:r w:rsidRPr="00D72A7C">
                        <w:rPr>
                          <w:b/>
                          <w:sz w:val="20"/>
                          <w:szCs w:val="20"/>
                          <w:highlight w:val="yellow"/>
                        </w:rPr>
                        <w:t>RAN1#109-e:</w:t>
                      </w:r>
                    </w:p>
                    <w:p w14:paraId="06C16952" w14:textId="77777777" w:rsidR="00D72A7C" w:rsidRDefault="00D72A7C" w:rsidP="00D72A7C">
                      <w:pPr>
                        <w:pStyle w:val="NormalWeb"/>
                        <w:spacing w:before="0" w:beforeAutospacing="0" w:after="0" w:afterAutospacing="0"/>
                        <w:jc w:val="both"/>
                        <w:rPr>
                          <w:b/>
                          <w:sz w:val="20"/>
                          <w:szCs w:val="20"/>
                        </w:rPr>
                      </w:pPr>
                    </w:p>
                    <w:p w14:paraId="2CEB766B" w14:textId="609145D7" w:rsidR="00D72A7C" w:rsidRPr="00D72A7C" w:rsidRDefault="00D72A7C" w:rsidP="00D72A7C">
                      <w:pPr>
                        <w:pStyle w:val="NormalWeb"/>
                        <w:spacing w:before="0" w:beforeAutospacing="0" w:after="0" w:afterAutospacing="0"/>
                        <w:jc w:val="both"/>
                        <w:rPr>
                          <w:b/>
                          <w:sz w:val="20"/>
                          <w:szCs w:val="20"/>
                        </w:rPr>
                      </w:pPr>
                      <w:r w:rsidRPr="00D72A7C">
                        <w:rPr>
                          <w:b/>
                          <w:sz w:val="20"/>
                          <w:szCs w:val="20"/>
                        </w:rPr>
                        <w:t>FL Recommendation 1:</w:t>
                      </w:r>
                    </w:p>
                    <w:p w14:paraId="7891820F" w14:textId="77777777" w:rsidR="00D72A7C" w:rsidRDefault="00D72A7C" w:rsidP="00D72A7C">
                      <w:pPr>
                        <w:pStyle w:val="NormalWeb"/>
                        <w:spacing w:before="0" w:beforeAutospacing="0" w:after="0" w:afterAutospacing="0"/>
                        <w:jc w:val="both"/>
                        <w:rPr>
                          <w:b/>
                          <w:sz w:val="20"/>
                          <w:szCs w:val="20"/>
                        </w:rPr>
                      </w:pPr>
                    </w:p>
                    <w:p w14:paraId="5E1C923E" w14:textId="495FBAE3" w:rsidR="00D72A7C" w:rsidRPr="00D72A7C" w:rsidRDefault="00D72A7C" w:rsidP="00D72A7C">
                      <w:pPr>
                        <w:pStyle w:val="NormalWeb"/>
                        <w:spacing w:before="0" w:beforeAutospacing="0" w:after="0" w:afterAutospacing="0"/>
                        <w:jc w:val="both"/>
                        <w:rPr>
                          <w:b/>
                          <w:sz w:val="20"/>
                          <w:szCs w:val="20"/>
                        </w:rPr>
                      </w:pPr>
                      <w:r w:rsidRPr="00D72A7C">
                        <w:rPr>
                          <w:b/>
                          <w:sz w:val="20"/>
                          <w:szCs w:val="20"/>
                        </w:rPr>
                        <w:t>Companies are encouraged to provide inputs to RAN1#110 meeting on the following issues/questions:</w:t>
                      </w:r>
                    </w:p>
                    <w:p w14:paraId="09234332" w14:textId="77777777" w:rsidR="00D72A7C" w:rsidRPr="00D72A7C" w:rsidRDefault="00D72A7C" w:rsidP="00D72A7C">
                      <w:pPr>
                        <w:pStyle w:val="NormalWeb"/>
                        <w:spacing w:before="0" w:beforeAutospacing="0" w:after="0" w:afterAutospacing="0"/>
                        <w:jc w:val="both"/>
                        <w:rPr>
                          <w:b/>
                          <w:sz w:val="20"/>
                          <w:szCs w:val="20"/>
                        </w:rPr>
                      </w:pPr>
                    </w:p>
                    <w:p w14:paraId="28D59382" w14:textId="77777777" w:rsidR="00D72A7C" w:rsidRPr="00D72A7C" w:rsidRDefault="00D72A7C" w:rsidP="005828D9">
                      <w:pPr>
                        <w:pStyle w:val="ListParagraph"/>
                        <w:numPr>
                          <w:ilvl w:val="0"/>
                          <w:numId w:val="14"/>
                        </w:numPr>
                        <w:spacing w:after="180" w:line="240" w:lineRule="auto"/>
                        <w:jc w:val="both"/>
                        <w:rPr>
                          <w:b/>
                        </w:rPr>
                      </w:pPr>
                      <w:r w:rsidRPr="00D72A7C">
                        <w:rPr>
                          <w:b/>
                        </w:rPr>
                        <w:t xml:space="preserve">Whether backward propagation of the orbit and Common TA (or </w:t>
                      </w:r>
                      <m:oMath>
                        <m:sSub>
                          <m:sSubPr>
                            <m:ctrlPr>
                              <w:rPr>
                                <w:rFonts w:ascii="Cambria Math" w:hAnsi="Cambria Math"/>
                                <w:b/>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b/>
                              </w:rPr>
                            </m:ctrlPr>
                          </m:dPr>
                          <m:e>
                            <m:r>
                              <m:rPr>
                                <m:sty m:val="bi"/>
                              </m:rPr>
                              <w:rPr>
                                <w:rFonts w:ascii="Cambria Math" w:hAnsi="Cambria Math"/>
                              </w:rPr>
                              <m:t>t</m:t>
                            </m:r>
                          </m:e>
                        </m:d>
                      </m:oMath>
                      <w:r w:rsidRPr="00D72A7C">
                        <w:rPr>
                          <w:b/>
                        </w:rPr>
                        <w:t>)</w:t>
                      </w:r>
                      <w:r w:rsidRPr="00D72A7C">
                        <w:rPr>
                          <w:color w:val="FF0000"/>
                          <w:lang w:eastAsia="ko-KR"/>
                        </w:rPr>
                        <w:t xml:space="preserve"> </w:t>
                      </w:r>
                      <w:r w:rsidRPr="00D72A7C">
                        <w:rPr>
                          <w:b/>
                        </w:rPr>
                        <w:t>can be supported?</w:t>
                      </w:r>
                    </w:p>
                    <w:p w14:paraId="24889A80" w14:textId="77777777" w:rsidR="00D72A7C" w:rsidRPr="00D72A7C" w:rsidRDefault="00D72A7C" w:rsidP="005828D9">
                      <w:pPr>
                        <w:pStyle w:val="ListParagraph"/>
                        <w:numPr>
                          <w:ilvl w:val="0"/>
                          <w:numId w:val="14"/>
                        </w:numPr>
                        <w:spacing w:after="180" w:line="240" w:lineRule="auto"/>
                        <w:jc w:val="both"/>
                        <w:rPr>
                          <w:b/>
                        </w:rPr>
                      </w:pPr>
                      <w:r w:rsidRPr="00D72A7C">
                        <w:rPr>
                          <w:b/>
                        </w:rPr>
                        <w:t>If indicated explicitly by SFN and subframe number, EpochTime is:</w:t>
                      </w:r>
                    </w:p>
                    <w:p w14:paraId="279BE3CA" w14:textId="77777777" w:rsidR="00D72A7C" w:rsidRPr="00D72A7C" w:rsidRDefault="00D72A7C" w:rsidP="005828D9">
                      <w:pPr>
                        <w:pStyle w:val="ListParagraph"/>
                        <w:numPr>
                          <w:ilvl w:val="1"/>
                          <w:numId w:val="14"/>
                        </w:numPr>
                        <w:spacing w:after="180" w:line="240" w:lineRule="auto"/>
                        <w:jc w:val="both"/>
                        <w:rPr>
                          <w:b/>
                        </w:rPr>
                      </w:pPr>
                      <w:r w:rsidRPr="00D72A7C">
                        <w:rPr>
                          <w:b/>
                        </w:rPr>
                        <w:t xml:space="preserve">Option 1: </w:t>
                      </w:r>
                      <w:r w:rsidRPr="00D72A7C">
                        <w:rPr>
                          <w:b/>
                          <w:u w:val="single"/>
                        </w:rPr>
                        <w:t xml:space="preserve">in the future </w:t>
                      </w:r>
                      <w:r w:rsidRPr="00D72A7C">
                        <w:rPr>
                          <w:b/>
                        </w:rPr>
                        <w:t xml:space="preserve">when UE reads the SIB19 or dedicated RRC signaling at time t where </w:t>
                      </w:r>
                      <w:r w:rsidRPr="00D72A7C">
                        <w:rPr>
                          <w:rFonts w:ascii="Cambria Math" w:hAnsi="Cambria Math" w:cs="Cambria Math"/>
                          <w:b/>
                        </w:rPr>
                        <w:t>𝑡</w:t>
                      </w:r>
                      <w:r w:rsidRPr="00D72A7C">
                        <w:rPr>
                          <w:b/>
                        </w:rPr>
                        <w:t xml:space="preserve"> ≤ EpochTime.</w:t>
                      </w:r>
                    </w:p>
                    <w:p w14:paraId="227E7435" w14:textId="77777777" w:rsidR="00D72A7C" w:rsidRPr="00D72A7C" w:rsidRDefault="00D72A7C" w:rsidP="005828D9">
                      <w:pPr>
                        <w:pStyle w:val="ListParagraph"/>
                        <w:numPr>
                          <w:ilvl w:val="1"/>
                          <w:numId w:val="14"/>
                        </w:numPr>
                        <w:spacing w:after="180" w:line="240" w:lineRule="auto"/>
                        <w:jc w:val="both"/>
                        <w:rPr>
                          <w:b/>
                        </w:rPr>
                      </w:pPr>
                      <w:r w:rsidRPr="00D72A7C">
                        <w:rPr>
                          <w:b/>
                        </w:rPr>
                        <w:t xml:space="preserve">Option 2:  </w:t>
                      </w:r>
                      <w:r w:rsidRPr="00D72A7C">
                        <w:rPr>
                          <w:b/>
                          <w:u w:val="single"/>
                        </w:rPr>
                        <w:t>in the past</w:t>
                      </w:r>
                      <w:r w:rsidRPr="00D72A7C">
                        <w:rPr>
                          <w:b/>
                        </w:rPr>
                        <w:t xml:space="preserve"> when UE reads the SIB19 or dedicated RRC signaling at time t where EpochTime &lt; </w:t>
                      </w:r>
                      <w:r w:rsidRPr="00D72A7C">
                        <w:rPr>
                          <w:rFonts w:ascii="Cambria Math" w:hAnsi="Cambria Math" w:cs="Cambria Math"/>
                          <w:b/>
                        </w:rPr>
                        <w:t>𝑡</w:t>
                      </w:r>
                      <w:r w:rsidRPr="00D72A7C">
                        <w:rPr>
                          <w:b/>
                        </w:rPr>
                        <w:t>.</w:t>
                      </w:r>
                    </w:p>
                    <w:p w14:paraId="683CD517" w14:textId="77777777" w:rsidR="00D72A7C" w:rsidRPr="00D72A7C" w:rsidRDefault="00D72A7C" w:rsidP="005828D9">
                      <w:pPr>
                        <w:pStyle w:val="ListParagraph"/>
                        <w:numPr>
                          <w:ilvl w:val="1"/>
                          <w:numId w:val="14"/>
                        </w:numPr>
                        <w:spacing w:after="180" w:line="240" w:lineRule="auto"/>
                        <w:jc w:val="both"/>
                        <w:rPr>
                          <w:b/>
                        </w:rPr>
                      </w:pPr>
                      <w:r w:rsidRPr="00D72A7C">
                        <w:rPr>
                          <w:b/>
                        </w:rPr>
                        <w:t xml:space="preserve">Option 3: </w:t>
                      </w:r>
                      <w:r w:rsidRPr="00D72A7C">
                        <w:rPr>
                          <w:b/>
                          <w:u w:val="single"/>
                        </w:rPr>
                        <w:t>in the past</w:t>
                      </w:r>
                      <w:r w:rsidRPr="00D72A7C">
                        <w:rPr>
                          <w:b/>
                        </w:rPr>
                        <w:t xml:space="preserve"> or </w:t>
                      </w:r>
                      <w:r w:rsidRPr="00D72A7C">
                        <w:rPr>
                          <w:b/>
                          <w:u w:val="single"/>
                        </w:rPr>
                        <w:t xml:space="preserve">in the future </w:t>
                      </w:r>
                      <w:r w:rsidRPr="00D72A7C">
                        <w:rPr>
                          <w:b/>
                        </w:rPr>
                        <w:t>when UE reads the SIB19 or dedicated RRC signaling at time t where EpochTime &lt;</w:t>
                      </w:r>
                      <w:r w:rsidRPr="00D72A7C">
                        <w:rPr>
                          <w:rFonts w:ascii="Cambria Math" w:hAnsi="Cambria Math" w:cs="Cambria Math"/>
                          <w:b/>
                        </w:rPr>
                        <w:t>𝑡 or 𝑡</w:t>
                      </w:r>
                      <w:r w:rsidRPr="00D72A7C">
                        <w:rPr>
                          <w:b/>
                        </w:rPr>
                        <w:t xml:space="preserve"> ≤ EpochTime.</w:t>
                      </w:r>
                    </w:p>
                    <w:p w14:paraId="00C7CA45" w14:textId="77777777" w:rsidR="00D72A7C" w:rsidRPr="00D72A7C" w:rsidRDefault="00D72A7C" w:rsidP="00D72A7C">
                      <w:pPr>
                        <w:ind w:left="1080"/>
                        <w:jc w:val="both"/>
                        <w:rPr>
                          <w:b/>
                        </w:rPr>
                      </w:pPr>
                      <w:r w:rsidRPr="00D72A7C">
                        <w:rPr>
                          <w:b/>
                        </w:rPr>
                        <w:t>What would be the appropriate Option?</w:t>
                      </w:r>
                    </w:p>
                    <w:p w14:paraId="0BA776A9" w14:textId="77777777" w:rsidR="00D72A7C" w:rsidRPr="00D72A7C" w:rsidRDefault="00D72A7C" w:rsidP="00D72A7C">
                      <w:pPr>
                        <w:jc w:val="both"/>
                        <w:rPr>
                          <w:b/>
                        </w:rPr>
                      </w:pPr>
                      <w:r w:rsidRPr="00D72A7C">
                        <w:rPr>
                          <w:b/>
                        </w:rPr>
                        <w:t xml:space="preserve">It would be helpful to consider the RAN2 discussions/agreements when relevant. Latest RAN2 agreements (RAN2 </w:t>
                      </w:r>
                      <w:r w:rsidRPr="00D72A7C">
                        <w:rPr>
                          <w:rFonts w:hint="eastAsia"/>
                          <w:b/>
                        </w:rPr>
                        <w:t>RAN2-118-e - R17 NTN-REDCAP-CE_2022_05_xx</w:t>
                      </w:r>
                      <w:r w:rsidRPr="00D72A7C">
                        <w:rPr>
                          <w:b/>
                        </w:rPr>
                        <w:t>) could be found in:</w:t>
                      </w:r>
                    </w:p>
                    <w:p w14:paraId="327FF0B6" w14:textId="77777777" w:rsidR="00D72A7C" w:rsidRPr="00D72A7C" w:rsidRDefault="00183D36" w:rsidP="00D72A7C">
                      <w:pPr>
                        <w:rPr>
                          <w:color w:val="008080"/>
                        </w:rPr>
                      </w:pPr>
                      <w:hyperlink r:id="rId12" w:history="1">
                        <w:r w:rsidR="00D72A7C" w:rsidRPr="00D72A7C">
                          <w:rPr>
                            <w:rStyle w:val="Hyperlink"/>
                          </w:rPr>
                          <w:t>https://www.3gpp.org/ftp/tsg_ran/WG2_RL2/TSGR2_118-e/Inbox/Chairs_Notes/</w:t>
                        </w:r>
                      </w:hyperlink>
                      <w:r w:rsidR="00D72A7C" w:rsidRPr="00D72A7C">
                        <w:rPr>
                          <w:color w:val="008080"/>
                        </w:rPr>
                        <w:t xml:space="preserve"> </w:t>
                      </w:r>
                    </w:p>
                    <w:p w14:paraId="714247C0" w14:textId="77777777" w:rsidR="00D72A7C" w:rsidRDefault="00D72A7C" w:rsidP="00D72A7C"/>
                  </w:txbxContent>
                </v:textbox>
                <w10:anchorlock/>
              </v:shape>
            </w:pict>
          </mc:Fallback>
        </mc:AlternateContent>
      </w:r>
    </w:p>
    <w:p w14:paraId="29F755E4" w14:textId="3293330D" w:rsidR="00D72A7C" w:rsidRDefault="00635D65" w:rsidP="000550B0">
      <w:pPr>
        <w:jc w:val="both"/>
        <w:rPr>
          <w:rFonts w:ascii="Arial" w:hAnsi="Arial" w:cs="Arial"/>
          <w:lang w:eastAsia="ja-JP"/>
        </w:rPr>
      </w:pPr>
      <w:r>
        <w:rPr>
          <w:rFonts w:ascii="Arial" w:hAnsi="Arial" w:cs="Arial"/>
          <w:lang w:eastAsia="ja-JP"/>
        </w:rPr>
        <w:t xml:space="preserve">It can be noted that </w:t>
      </w:r>
      <w:r w:rsidR="00D72A7C" w:rsidRPr="00635D65">
        <w:rPr>
          <w:rFonts w:ascii="Arial" w:hAnsi="Arial" w:cs="Arial"/>
          <w:lang w:eastAsia="ja-JP"/>
        </w:rPr>
        <w:t xml:space="preserve">RAN2 </w:t>
      </w:r>
      <w:r w:rsidRPr="00635D65">
        <w:rPr>
          <w:rFonts w:ascii="Arial" w:hAnsi="Arial" w:cs="Arial"/>
          <w:lang w:eastAsia="ja-JP"/>
        </w:rPr>
        <w:t xml:space="preserve">has not made any </w:t>
      </w:r>
      <w:r w:rsidR="00673236" w:rsidRPr="00635D65">
        <w:rPr>
          <w:rFonts w:ascii="Arial" w:hAnsi="Arial" w:cs="Arial"/>
          <w:lang w:eastAsia="ja-JP"/>
        </w:rPr>
        <w:t>agree</w:t>
      </w:r>
      <w:r w:rsidRPr="00635D65">
        <w:rPr>
          <w:rFonts w:ascii="Arial" w:hAnsi="Arial" w:cs="Arial"/>
          <w:lang w:eastAsia="ja-JP"/>
        </w:rPr>
        <w:t>ments</w:t>
      </w:r>
      <w:r w:rsidR="00673236" w:rsidRPr="00635D65">
        <w:rPr>
          <w:rFonts w:ascii="Arial" w:hAnsi="Arial" w:cs="Arial"/>
          <w:lang w:eastAsia="ja-JP"/>
        </w:rPr>
        <w:t xml:space="preserve"> </w:t>
      </w:r>
      <w:r w:rsidRPr="00635D65">
        <w:rPr>
          <w:rFonts w:ascii="Arial" w:hAnsi="Arial" w:cs="Arial"/>
          <w:lang w:eastAsia="ja-JP"/>
        </w:rPr>
        <w:t>related to this.</w:t>
      </w:r>
      <w:r>
        <w:rPr>
          <w:rFonts w:ascii="Arial" w:hAnsi="Arial" w:cs="Arial"/>
          <w:lang w:eastAsia="ja-JP"/>
        </w:rPr>
        <w:t xml:space="preserve"> Therefore, RAN1</w:t>
      </w:r>
      <w:r w:rsidR="000141FA">
        <w:rPr>
          <w:rFonts w:ascii="Arial" w:hAnsi="Arial" w:cs="Arial"/>
          <w:lang w:eastAsia="ja-JP"/>
        </w:rPr>
        <w:t>#110</w:t>
      </w:r>
      <w:r>
        <w:rPr>
          <w:rFonts w:ascii="Arial" w:hAnsi="Arial" w:cs="Arial"/>
          <w:lang w:eastAsia="ja-JP"/>
        </w:rPr>
        <w:t xml:space="preserve"> should agree on a solution and inform RAN2.</w:t>
      </w:r>
    </w:p>
    <w:p w14:paraId="2D169C59" w14:textId="06EB1861" w:rsidR="000B5722" w:rsidRPr="000550B0" w:rsidRDefault="000550B0" w:rsidP="000550B0">
      <w:pPr>
        <w:jc w:val="both"/>
        <w:rPr>
          <w:rFonts w:ascii="Arial" w:hAnsi="Arial" w:cs="Arial"/>
          <w:lang w:eastAsia="ja-JP"/>
        </w:rPr>
      </w:pPr>
      <w:r w:rsidRPr="000550B0">
        <w:rPr>
          <w:rFonts w:ascii="Arial" w:hAnsi="Arial" w:cs="Arial"/>
          <w:lang w:eastAsia="ja-JP"/>
        </w:rPr>
        <w:t>According to the following observation from Thales</w:t>
      </w:r>
      <w:r>
        <w:rPr>
          <w:rFonts w:ascii="Arial" w:hAnsi="Arial" w:cs="Arial"/>
          <w:lang w:eastAsia="ja-JP"/>
        </w:rPr>
        <w:t xml:space="preserve"> </w:t>
      </w:r>
      <w:r>
        <w:rPr>
          <w:rFonts w:ascii="Arial" w:hAnsi="Arial" w:cs="Arial"/>
          <w:lang w:eastAsia="ja-JP"/>
        </w:rPr>
        <w:fldChar w:fldCharType="begin"/>
      </w:r>
      <w:r>
        <w:rPr>
          <w:rFonts w:ascii="Arial" w:hAnsi="Arial" w:cs="Arial"/>
          <w:lang w:eastAsia="ja-JP"/>
        </w:rPr>
        <w:instrText xml:space="preserve"> REF _Ref101373234 \r \h  \* MERGEFORMAT </w:instrText>
      </w:r>
      <w:r>
        <w:rPr>
          <w:rFonts w:ascii="Arial" w:hAnsi="Arial" w:cs="Arial"/>
          <w:lang w:eastAsia="ja-JP"/>
        </w:rPr>
      </w:r>
      <w:r>
        <w:rPr>
          <w:rFonts w:ascii="Arial" w:hAnsi="Arial" w:cs="Arial"/>
          <w:lang w:eastAsia="ja-JP"/>
        </w:rPr>
        <w:fldChar w:fldCharType="separate"/>
      </w:r>
      <w:r w:rsidR="00183D36">
        <w:rPr>
          <w:rFonts w:ascii="Arial" w:hAnsi="Arial" w:cs="Arial"/>
          <w:lang w:eastAsia="ja-JP"/>
        </w:rPr>
        <w:t>[2]</w:t>
      </w:r>
      <w:r>
        <w:rPr>
          <w:rFonts w:ascii="Arial" w:hAnsi="Arial" w:cs="Arial"/>
          <w:lang w:eastAsia="ja-JP"/>
        </w:rPr>
        <w:fldChar w:fldCharType="end"/>
      </w:r>
      <w:r w:rsidRPr="000550B0">
        <w:rPr>
          <w:rFonts w:ascii="Arial" w:hAnsi="Arial" w:cs="Arial"/>
          <w:lang w:eastAsia="ja-JP"/>
        </w:rPr>
        <w:t>, the network (NCC) can predict the satellite orbit with high precision several minutes in advance:</w:t>
      </w:r>
    </w:p>
    <w:p w14:paraId="139F007A" w14:textId="5A56345D" w:rsidR="000550B0" w:rsidRPr="00A42DF7" w:rsidRDefault="000550B0" w:rsidP="003F7452">
      <w:pPr>
        <w:ind w:left="567"/>
        <w:rPr>
          <w:b/>
          <w:color w:val="4472C4" w:themeColor="accent1"/>
          <w:lang w:eastAsia="sv-SE"/>
        </w:rPr>
      </w:pPr>
      <w:r w:rsidRPr="00A42DF7">
        <w:rPr>
          <w:b/>
          <w:color w:val="4472C4" w:themeColor="accent1"/>
        </w:rPr>
        <w:t>"Observation 11: Typical Precision Orbit Determination (initial 3D Position RMS Error = 0.5 m and 3D Velocity RMS Error = 0.5 mm/s) allows Satellite position prediction 60 seconds ahead with max error of 1.47m and 5 minutes ahead with max error of 3.87m"</w:t>
      </w:r>
    </w:p>
    <w:p w14:paraId="55E209CE" w14:textId="65A4C943" w:rsidR="000550B0" w:rsidRPr="000550B0" w:rsidRDefault="000550B0" w:rsidP="000550B0">
      <w:pPr>
        <w:jc w:val="both"/>
        <w:rPr>
          <w:rFonts w:ascii="Arial" w:hAnsi="Arial" w:cs="Arial"/>
        </w:rPr>
      </w:pPr>
      <w:r w:rsidRPr="000550B0">
        <w:rPr>
          <w:rFonts w:ascii="Arial" w:hAnsi="Arial" w:cs="Arial"/>
        </w:rPr>
        <w:t xml:space="preserve">On the other hand, a UE cannot be required to implement such accurate prediction algorithms due to complexity limitations. E.g., simulations in the same contribution </w:t>
      </w:r>
      <w:r w:rsidRPr="000550B0">
        <w:rPr>
          <w:rFonts w:ascii="Arial" w:hAnsi="Arial" w:cs="Arial"/>
          <w:lang w:eastAsia="ja-JP"/>
        </w:rPr>
        <w:fldChar w:fldCharType="begin"/>
      </w:r>
      <w:r w:rsidRPr="000550B0">
        <w:rPr>
          <w:rFonts w:ascii="Arial" w:hAnsi="Arial" w:cs="Arial"/>
          <w:lang w:eastAsia="ja-JP"/>
        </w:rPr>
        <w:instrText xml:space="preserve"> REF _Ref101373234 \r \h </w:instrText>
      </w:r>
      <w:r>
        <w:rPr>
          <w:rFonts w:ascii="Arial" w:hAnsi="Arial" w:cs="Arial"/>
          <w:lang w:eastAsia="ja-JP"/>
        </w:rPr>
        <w:instrText xml:space="preserve"> \* MERGEFORMAT </w:instrText>
      </w:r>
      <w:r w:rsidRPr="000550B0">
        <w:rPr>
          <w:rFonts w:ascii="Arial" w:hAnsi="Arial" w:cs="Arial"/>
          <w:lang w:eastAsia="ja-JP"/>
        </w:rPr>
      </w:r>
      <w:r w:rsidRPr="000550B0">
        <w:rPr>
          <w:rFonts w:ascii="Arial" w:hAnsi="Arial" w:cs="Arial"/>
          <w:lang w:eastAsia="ja-JP"/>
        </w:rPr>
        <w:fldChar w:fldCharType="separate"/>
      </w:r>
      <w:r w:rsidR="00183D36">
        <w:rPr>
          <w:rFonts w:ascii="Arial" w:hAnsi="Arial" w:cs="Arial"/>
          <w:lang w:eastAsia="ja-JP"/>
        </w:rPr>
        <w:t>[2]</w:t>
      </w:r>
      <w:r w:rsidRPr="000550B0">
        <w:rPr>
          <w:rFonts w:ascii="Arial" w:hAnsi="Arial" w:cs="Arial"/>
          <w:lang w:eastAsia="ja-JP"/>
        </w:rPr>
        <w:fldChar w:fldCharType="end"/>
      </w:r>
      <w:r w:rsidRPr="000550B0">
        <w:rPr>
          <w:rFonts w:ascii="Arial" w:hAnsi="Arial" w:cs="Arial"/>
          <w:lang w:eastAsia="ja-JP"/>
        </w:rPr>
        <w:t xml:space="preserve"> </w:t>
      </w:r>
      <w:r w:rsidRPr="000550B0">
        <w:rPr>
          <w:rFonts w:ascii="Arial" w:hAnsi="Arial" w:cs="Arial"/>
        </w:rPr>
        <w:t xml:space="preserve">show prediction 45 seconds ahead with a prediction error of 43 meters by the UE. </w:t>
      </w:r>
    </w:p>
    <w:p w14:paraId="5B9F1A99" w14:textId="7AE82C07" w:rsidR="000550B0" w:rsidRDefault="000550B0" w:rsidP="000550B0">
      <w:pPr>
        <w:jc w:val="both"/>
        <w:rPr>
          <w:rFonts w:ascii="Arial" w:hAnsi="Arial" w:cs="Arial"/>
        </w:rPr>
      </w:pPr>
      <w:r w:rsidRPr="000550B0">
        <w:rPr>
          <w:rFonts w:ascii="Arial" w:hAnsi="Arial" w:cs="Arial"/>
        </w:rPr>
        <w:t xml:space="preserve">Therefore, </w:t>
      </w:r>
      <w:r w:rsidR="00E82CB4">
        <w:rPr>
          <w:rFonts w:ascii="Arial" w:hAnsi="Arial" w:cs="Arial"/>
        </w:rPr>
        <w:t>s</w:t>
      </w:r>
      <w:r w:rsidR="00E82CB4" w:rsidRPr="000550B0">
        <w:rPr>
          <w:rFonts w:ascii="Arial" w:hAnsi="Arial" w:cs="Arial"/>
          <w:lang w:eastAsia="ja-JP"/>
        </w:rPr>
        <w:t xml:space="preserve">etting the </w:t>
      </w:r>
      <w:r w:rsidR="007431D7">
        <w:rPr>
          <w:rFonts w:ascii="Arial" w:hAnsi="Arial" w:cs="Arial"/>
          <w:lang w:eastAsia="ja-JP"/>
        </w:rPr>
        <w:t>epoch</w:t>
      </w:r>
      <w:r w:rsidR="00E82CB4" w:rsidRPr="000550B0">
        <w:rPr>
          <w:rFonts w:ascii="Arial" w:hAnsi="Arial" w:cs="Arial"/>
          <w:lang w:eastAsia="ja-JP"/>
        </w:rPr>
        <w:t xml:space="preserve"> time in the future can significantly </w:t>
      </w:r>
      <w:r w:rsidR="00E82CB4">
        <w:rPr>
          <w:rFonts w:ascii="Arial" w:hAnsi="Arial" w:cs="Arial"/>
          <w:lang w:eastAsia="ja-JP"/>
        </w:rPr>
        <w:t xml:space="preserve">reduce </w:t>
      </w:r>
      <w:r w:rsidR="00E82CB4" w:rsidRPr="000550B0">
        <w:rPr>
          <w:rFonts w:ascii="Arial" w:hAnsi="Arial" w:cs="Arial"/>
          <w:lang w:eastAsia="ja-JP"/>
        </w:rPr>
        <w:t xml:space="preserve">the </w:t>
      </w:r>
      <w:r w:rsidR="00E82CB4">
        <w:rPr>
          <w:rFonts w:ascii="Arial" w:hAnsi="Arial" w:cs="Arial"/>
          <w:lang w:eastAsia="ja-JP"/>
        </w:rPr>
        <w:t xml:space="preserve">need for frequent </w:t>
      </w:r>
      <w:r w:rsidR="006B04D8">
        <w:rPr>
          <w:rFonts w:ascii="Arial" w:hAnsi="Arial" w:cs="Arial"/>
          <w:lang w:eastAsia="ja-JP"/>
        </w:rPr>
        <w:t xml:space="preserve">reacquisition </w:t>
      </w:r>
      <w:r w:rsidR="00E82CB4">
        <w:rPr>
          <w:rFonts w:ascii="Arial" w:hAnsi="Arial" w:cs="Arial"/>
          <w:lang w:eastAsia="ja-JP"/>
        </w:rPr>
        <w:t>of the ephemeris</w:t>
      </w:r>
      <w:r w:rsidR="00E82CB4" w:rsidRPr="000550B0">
        <w:rPr>
          <w:rFonts w:ascii="Arial" w:hAnsi="Arial" w:cs="Arial"/>
          <w:lang w:eastAsia="ja-JP"/>
        </w:rPr>
        <w:t xml:space="preserve">. </w:t>
      </w:r>
      <w:r w:rsidR="00E82CB4">
        <w:rPr>
          <w:rFonts w:ascii="Arial" w:hAnsi="Arial" w:cs="Arial"/>
          <w:lang w:eastAsia="ja-JP"/>
        </w:rPr>
        <w:t xml:space="preserve">As illustrated </w:t>
      </w:r>
      <w:r w:rsidR="00E82CB4" w:rsidRPr="00E82CB4">
        <w:rPr>
          <w:rFonts w:ascii="Arial" w:hAnsi="Arial" w:cs="Arial"/>
          <w:lang w:eastAsia="ja-JP"/>
        </w:rPr>
        <w:t>in</w:t>
      </w:r>
      <w:r w:rsidR="006B04D8">
        <w:rPr>
          <w:rFonts w:ascii="Arial" w:hAnsi="Arial" w:cs="Arial"/>
          <w:lang w:eastAsia="ja-JP"/>
        </w:rPr>
        <w:t xml:space="preserve"> the upper part of</w:t>
      </w:r>
      <w:r w:rsidR="00E82CB4" w:rsidRPr="00E82CB4">
        <w:rPr>
          <w:rFonts w:ascii="Arial" w:hAnsi="Arial" w:cs="Arial"/>
          <w:lang w:eastAsia="ja-JP"/>
        </w:rPr>
        <w:t xml:space="preserve"> </w:t>
      </w:r>
      <w:r w:rsidR="00E82CB4" w:rsidRPr="00E82CB4">
        <w:rPr>
          <w:rFonts w:ascii="Arial" w:hAnsi="Arial" w:cs="Arial"/>
          <w:lang w:eastAsia="ja-JP"/>
        </w:rPr>
        <w:fldChar w:fldCharType="begin"/>
      </w:r>
      <w:r w:rsidR="00E82CB4" w:rsidRPr="00E82CB4">
        <w:rPr>
          <w:rFonts w:ascii="Arial" w:hAnsi="Arial" w:cs="Arial"/>
          <w:lang w:eastAsia="ja-JP"/>
        </w:rPr>
        <w:instrText xml:space="preserve"> REF _Ref101377010 \h </w:instrText>
      </w:r>
      <w:r w:rsidR="00E82CB4">
        <w:rPr>
          <w:rFonts w:ascii="Arial" w:hAnsi="Arial" w:cs="Arial"/>
          <w:lang w:eastAsia="ja-JP"/>
        </w:rPr>
        <w:instrText xml:space="preserve"> \* MERGEFORMAT </w:instrText>
      </w:r>
      <w:r w:rsidR="00E82CB4" w:rsidRPr="00E82CB4">
        <w:rPr>
          <w:rFonts w:ascii="Arial" w:hAnsi="Arial" w:cs="Arial"/>
          <w:lang w:eastAsia="ja-JP"/>
        </w:rPr>
      </w:r>
      <w:r w:rsidR="00E82CB4" w:rsidRPr="00E82CB4">
        <w:rPr>
          <w:rFonts w:ascii="Arial" w:hAnsi="Arial" w:cs="Arial"/>
          <w:lang w:eastAsia="ja-JP"/>
        </w:rPr>
        <w:fldChar w:fldCharType="separate"/>
      </w:r>
      <w:r w:rsidR="00183D36" w:rsidRPr="00183D36">
        <w:rPr>
          <w:rFonts w:ascii="Arial" w:hAnsi="Arial" w:cs="Arial"/>
        </w:rPr>
        <w:t xml:space="preserve">Figure </w:t>
      </w:r>
      <w:r w:rsidR="00183D36" w:rsidRPr="00183D36">
        <w:rPr>
          <w:rFonts w:ascii="Arial" w:hAnsi="Arial" w:cs="Arial"/>
          <w:noProof/>
        </w:rPr>
        <w:t>1</w:t>
      </w:r>
      <w:r w:rsidR="00E82CB4" w:rsidRPr="00E82CB4">
        <w:rPr>
          <w:rFonts w:ascii="Arial" w:hAnsi="Arial" w:cs="Arial"/>
          <w:lang w:eastAsia="ja-JP"/>
        </w:rPr>
        <w:fldChar w:fldCharType="end"/>
      </w:r>
      <w:r w:rsidR="00E82CB4" w:rsidRPr="00E82CB4">
        <w:rPr>
          <w:rFonts w:ascii="Arial" w:hAnsi="Arial" w:cs="Arial"/>
          <w:lang w:eastAsia="ja-JP"/>
        </w:rPr>
        <w:t xml:space="preserve">, </w:t>
      </w:r>
      <w:r w:rsidR="006B04D8">
        <w:rPr>
          <w:rFonts w:ascii="Arial" w:hAnsi="Arial" w:cs="Arial"/>
          <w:lang w:eastAsia="ja-JP"/>
        </w:rPr>
        <w:t xml:space="preserve">if the network indicates ephemeris data with </w:t>
      </w:r>
      <w:r w:rsidR="007431D7">
        <w:rPr>
          <w:rFonts w:ascii="Arial" w:hAnsi="Arial" w:cs="Arial"/>
          <w:lang w:eastAsia="ja-JP"/>
        </w:rPr>
        <w:t>epoch</w:t>
      </w:r>
      <w:r w:rsidR="006B04D8">
        <w:rPr>
          <w:rFonts w:ascii="Arial" w:hAnsi="Arial" w:cs="Arial"/>
          <w:lang w:eastAsia="ja-JP"/>
        </w:rPr>
        <w:t xml:space="preserve"> time in the past, part of the validity time will have passed before the ephemeris can be used. </w:t>
      </w:r>
      <w:r w:rsidR="000F0116">
        <w:rPr>
          <w:rFonts w:ascii="Arial" w:hAnsi="Arial" w:cs="Arial"/>
          <w:lang w:eastAsia="ja-JP"/>
        </w:rPr>
        <w:t xml:space="preserve">On the other hand, as shown in the lower part of </w:t>
      </w:r>
      <w:r w:rsidR="000F0116" w:rsidRPr="00E82CB4">
        <w:rPr>
          <w:rFonts w:ascii="Arial" w:hAnsi="Arial" w:cs="Arial"/>
          <w:lang w:eastAsia="ja-JP"/>
        </w:rPr>
        <w:fldChar w:fldCharType="begin"/>
      </w:r>
      <w:r w:rsidR="000F0116" w:rsidRPr="00E82CB4">
        <w:rPr>
          <w:rFonts w:ascii="Arial" w:hAnsi="Arial" w:cs="Arial"/>
          <w:lang w:eastAsia="ja-JP"/>
        </w:rPr>
        <w:instrText xml:space="preserve"> REF _Ref101377010 \h </w:instrText>
      </w:r>
      <w:r w:rsidR="000F0116">
        <w:rPr>
          <w:rFonts w:ascii="Arial" w:hAnsi="Arial" w:cs="Arial"/>
          <w:lang w:eastAsia="ja-JP"/>
        </w:rPr>
        <w:instrText xml:space="preserve"> \* MERGEFORMAT </w:instrText>
      </w:r>
      <w:r w:rsidR="000F0116" w:rsidRPr="00E82CB4">
        <w:rPr>
          <w:rFonts w:ascii="Arial" w:hAnsi="Arial" w:cs="Arial"/>
          <w:lang w:eastAsia="ja-JP"/>
        </w:rPr>
      </w:r>
      <w:r w:rsidR="000F0116" w:rsidRPr="00E82CB4">
        <w:rPr>
          <w:rFonts w:ascii="Arial" w:hAnsi="Arial" w:cs="Arial"/>
          <w:lang w:eastAsia="ja-JP"/>
        </w:rPr>
        <w:fldChar w:fldCharType="separate"/>
      </w:r>
      <w:r w:rsidR="00183D36" w:rsidRPr="00183D36">
        <w:rPr>
          <w:rFonts w:ascii="Arial" w:hAnsi="Arial" w:cs="Arial"/>
        </w:rPr>
        <w:t xml:space="preserve">Figure </w:t>
      </w:r>
      <w:r w:rsidR="00183D36" w:rsidRPr="00183D36">
        <w:rPr>
          <w:rFonts w:ascii="Arial" w:hAnsi="Arial" w:cs="Arial"/>
          <w:noProof/>
        </w:rPr>
        <w:t>1</w:t>
      </w:r>
      <w:r w:rsidR="000F0116" w:rsidRPr="00E82CB4">
        <w:rPr>
          <w:rFonts w:ascii="Arial" w:hAnsi="Arial" w:cs="Arial"/>
          <w:lang w:eastAsia="ja-JP"/>
        </w:rPr>
        <w:fldChar w:fldCharType="end"/>
      </w:r>
      <w:r w:rsidR="000F0116">
        <w:rPr>
          <w:rFonts w:ascii="Arial" w:hAnsi="Arial" w:cs="Arial"/>
          <w:lang w:eastAsia="ja-JP"/>
        </w:rPr>
        <w:t>, i</w:t>
      </w:r>
      <w:r w:rsidRPr="000550B0">
        <w:rPr>
          <w:rFonts w:ascii="Arial" w:hAnsi="Arial" w:cs="Arial"/>
        </w:rPr>
        <w:t xml:space="preserve">f the network predicts the </w:t>
      </w:r>
      <w:r w:rsidR="000F0116">
        <w:rPr>
          <w:rFonts w:ascii="Arial" w:hAnsi="Arial" w:cs="Arial"/>
        </w:rPr>
        <w:t>ephemeris</w:t>
      </w:r>
      <w:r w:rsidRPr="000550B0">
        <w:rPr>
          <w:rFonts w:ascii="Arial" w:hAnsi="Arial" w:cs="Arial"/>
        </w:rPr>
        <w:t xml:space="preserve"> ahead in time and indicates this </w:t>
      </w:r>
      <w:r w:rsidR="000F0116">
        <w:rPr>
          <w:rFonts w:ascii="Arial" w:hAnsi="Arial" w:cs="Arial"/>
        </w:rPr>
        <w:t xml:space="preserve">ephemeris </w:t>
      </w:r>
      <w:r w:rsidRPr="000550B0">
        <w:rPr>
          <w:rFonts w:ascii="Arial" w:hAnsi="Arial" w:cs="Arial"/>
        </w:rPr>
        <w:t xml:space="preserve">with an </w:t>
      </w:r>
      <w:r w:rsidR="007431D7">
        <w:rPr>
          <w:rFonts w:ascii="Arial" w:hAnsi="Arial" w:cs="Arial"/>
        </w:rPr>
        <w:t>epoch</w:t>
      </w:r>
      <w:r w:rsidRPr="000550B0">
        <w:rPr>
          <w:rFonts w:ascii="Arial" w:hAnsi="Arial" w:cs="Arial"/>
        </w:rPr>
        <w:t xml:space="preserve"> time </w:t>
      </w:r>
      <w:r w:rsidR="000F0116">
        <w:rPr>
          <w:rFonts w:ascii="Arial" w:hAnsi="Arial" w:cs="Arial"/>
        </w:rPr>
        <w:t xml:space="preserve">in the future, </w:t>
      </w:r>
      <w:r w:rsidRPr="000550B0">
        <w:rPr>
          <w:rFonts w:ascii="Arial" w:hAnsi="Arial" w:cs="Arial"/>
        </w:rPr>
        <w:t xml:space="preserve">the UE </w:t>
      </w:r>
      <w:r w:rsidR="000F0116">
        <w:rPr>
          <w:rFonts w:ascii="Arial" w:hAnsi="Arial" w:cs="Arial"/>
        </w:rPr>
        <w:t xml:space="preserve">can </w:t>
      </w:r>
      <w:r w:rsidRPr="000550B0">
        <w:rPr>
          <w:rFonts w:ascii="Arial" w:hAnsi="Arial" w:cs="Arial"/>
        </w:rPr>
        <w:t xml:space="preserve">propagate the satellite orbit </w:t>
      </w:r>
      <w:r w:rsidR="000F0116">
        <w:rPr>
          <w:rFonts w:ascii="Arial" w:hAnsi="Arial" w:cs="Arial"/>
        </w:rPr>
        <w:t xml:space="preserve">both </w:t>
      </w:r>
      <w:r w:rsidRPr="000550B0">
        <w:rPr>
          <w:rFonts w:ascii="Arial" w:hAnsi="Arial" w:cs="Arial"/>
        </w:rPr>
        <w:t>backward and forward from this point,</w:t>
      </w:r>
      <w:r w:rsidR="000F0116">
        <w:rPr>
          <w:rFonts w:ascii="Arial" w:hAnsi="Arial" w:cs="Arial"/>
        </w:rPr>
        <w:t xml:space="preserve"> and the useful period of the received ephemeris will be significantly longer</w:t>
      </w:r>
      <w:r w:rsidRPr="000550B0">
        <w:rPr>
          <w:rFonts w:ascii="Arial" w:hAnsi="Arial" w:cs="Arial"/>
        </w:rPr>
        <w:t>.</w:t>
      </w:r>
      <w:r w:rsidR="000F0116">
        <w:rPr>
          <w:rFonts w:ascii="Arial" w:hAnsi="Arial" w:cs="Arial"/>
        </w:rPr>
        <w:t xml:space="preserve"> </w:t>
      </w:r>
      <w:r w:rsidR="000F0116" w:rsidRPr="000550B0">
        <w:rPr>
          <w:rFonts w:ascii="Arial" w:hAnsi="Arial" w:cs="Arial"/>
        </w:rPr>
        <w:t>This benefits both network and UE without any significant cost.</w:t>
      </w:r>
    </w:p>
    <w:p w14:paraId="26BA469D" w14:textId="501CF1A6" w:rsidR="00E82CB4" w:rsidRDefault="001E1387" w:rsidP="00E82CB4">
      <w:pPr>
        <w:jc w:val="center"/>
        <w:rPr>
          <w:rFonts w:ascii="Arial" w:hAnsi="Arial" w:cs="Arial"/>
        </w:rPr>
      </w:pPr>
      <w:r>
        <w:rPr>
          <w:rFonts w:ascii="Arial" w:hAnsi="Arial" w:cs="Arial"/>
          <w:noProof/>
        </w:rPr>
        <w:lastRenderedPageBreak/>
        <w:drawing>
          <wp:inline distT="0" distB="0" distL="0" distR="0" wp14:anchorId="016F3C5C" wp14:editId="732AD6CB">
            <wp:extent cx="4320000" cy="5025600"/>
            <wp:effectExtent l="0" t="0" r="4445" b="381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320000" cy="5025600"/>
                    </a:xfrm>
                    <a:prstGeom prst="rect">
                      <a:avLst/>
                    </a:prstGeom>
                  </pic:spPr>
                </pic:pic>
              </a:graphicData>
            </a:graphic>
          </wp:inline>
        </w:drawing>
      </w:r>
    </w:p>
    <w:p w14:paraId="3B7E7C82" w14:textId="4C0B6670" w:rsidR="00E82CB4" w:rsidRPr="000550B0" w:rsidRDefault="00E82CB4" w:rsidP="00E82CB4">
      <w:pPr>
        <w:pStyle w:val="Caption"/>
        <w:jc w:val="center"/>
        <w:rPr>
          <w:rFonts w:ascii="Arial" w:hAnsi="Arial" w:cs="Arial"/>
        </w:rPr>
      </w:pPr>
      <w:bookmarkStart w:id="0" w:name="_Ref101377010"/>
      <w:r>
        <w:t xml:space="preserve">Figure </w:t>
      </w:r>
      <w:r w:rsidR="00183D36">
        <w:fldChar w:fldCharType="begin"/>
      </w:r>
      <w:r w:rsidR="00183D36">
        <w:instrText xml:space="preserve"> SEQ Figure \* ARABIC </w:instrText>
      </w:r>
      <w:r w:rsidR="00183D36">
        <w:fldChar w:fldCharType="separate"/>
      </w:r>
      <w:r w:rsidR="00183D36">
        <w:rPr>
          <w:noProof/>
        </w:rPr>
        <w:t>1</w:t>
      </w:r>
      <w:r w:rsidR="00183D36">
        <w:rPr>
          <w:noProof/>
        </w:rPr>
        <w:fldChar w:fldCharType="end"/>
      </w:r>
      <w:bookmarkEnd w:id="0"/>
      <w:r>
        <w:t xml:space="preserve">: </w:t>
      </w:r>
      <w:r w:rsidR="000F0116">
        <w:t xml:space="preserve">Illustration of </w:t>
      </w:r>
      <w:r w:rsidR="007431D7">
        <w:t>epoch</w:t>
      </w:r>
      <w:r w:rsidR="000F0116">
        <w:t xml:space="preserve"> time in the past and in the future, and the impact on the useful period of the ephemeris.</w:t>
      </w:r>
    </w:p>
    <w:p w14:paraId="18CAAB46" w14:textId="6AA9379F" w:rsidR="000550B0" w:rsidRDefault="000F0116" w:rsidP="000F0116">
      <w:pPr>
        <w:pStyle w:val="Observation"/>
      </w:pPr>
      <w:bookmarkStart w:id="1" w:name="_Toc111220552"/>
      <w:r>
        <w:t>I</w:t>
      </w:r>
      <w:r w:rsidRPr="000F0116">
        <w:t xml:space="preserve">f the network </w:t>
      </w:r>
      <w:r>
        <w:t xml:space="preserve">indicates </w:t>
      </w:r>
      <w:r w:rsidRPr="000F0116">
        <w:t xml:space="preserve">ephemeris with an </w:t>
      </w:r>
      <w:r w:rsidR="007431D7">
        <w:t>epoch</w:t>
      </w:r>
      <w:r w:rsidRPr="000F0116">
        <w:t xml:space="preserve"> time in the future, the UE can propagate the satellite orbit both backward and forward from this point, and the useful period of the received ephemeris will be significantly longer</w:t>
      </w:r>
      <w:r w:rsidR="00076001">
        <w:t xml:space="preserve"> than with an </w:t>
      </w:r>
      <w:r w:rsidR="007431D7">
        <w:t>epoch</w:t>
      </w:r>
      <w:r w:rsidR="00076001">
        <w:t xml:space="preserve"> time in the past</w:t>
      </w:r>
      <w:r w:rsidRPr="000F0116">
        <w:t>. This benefits both network and UE without significant cost.</w:t>
      </w:r>
      <w:bookmarkEnd w:id="1"/>
    </w:p>
    <w:p w14:paraId="4ADEAB60" w14:textId="45423F2E" w:rsidR="000F0116" w:rsidRDefault="000F0116" w:rsidP="000F0116">
      <w:pPr>
        <w:pStyle w:val="Proposal"/>
      </w:pPr>
      <w:bookmarkStart w:id="2" w:name="_Ref111156581"/>
      <w:bookmarkStart w:id="3" w:name="_Toc111220557"/>
      <w:r>
        <w:t xml:space="preserve">Support indication of explicit </w:t>
      </w:r>
      <w:r w:rsidR="007431D7">
        <w:t>epoch</w:t>
      </w:r>
      <w:r>
        <w:t xml:space="preserve"> time </w:t>
      </w:r>
      <w:r w:rsidR="0030616D">
        <w:t xml:space="preserve">through </w:t>
      </w:r>
      <w:r w:rsidR="00FD55DF">
        <w:t xml:space="preserve">the </w:t>
      </w:r>
      <w:r w:rsidR="0030616D">
        <w:t xml:space="preserve">SFN of a </w:t>
      </w:r>
      <w:r>
        <w:t>future</w:t>
      </w:r>
      <w:r w:rsidR="0030616D">
        <w:t xml:space="preserve"> </w:t>
      </w:r>
      <w:r w:rsidR="00FD55DF">
        <w:t xml:space="preserve">radio </w:t>
      </w:r>
      <w:r w:rsidR="0030616D">
        <w:t>frame</w:t>
      </w:r>
      <w:r>
        <w:t>.</w:t>
      </w:r>
      <w:bookmarkEnd w:id="2"/>
      <w:bookmarkEnd w:id="3"/>
    </w:p>
    <w:p w14:paraId="317F80F0" w14:textId="4C5F5E09" w:rsidR="00A34569" w:rsidRDefault="00A7102D" w:rsidP="00D72A7C">
      <w:pPr>
        <w:jc w:val="both"/>
        <w:rPr>
          <w:rFonts w:ascii="Arial" w:hAnsi="Arial" w:cs="Arial"/>
          <w:lang w:eastAsia="ja-JP"/>
        </w:rPr>
      </w:pPr>
      <w:r>
        <w:rPr>
          <w:rFonts w:ascii="Arial" w:hAnsi="Arial" w:cs="Arial"/>
          <w:lang w:eastAsia="ja-JP"/>
        </w:rPr>
        <w:t xml:space="preserve">To benefit from </w:t>
      </w:r>
      <w:r w:rsidR="00602B0E">
        <w:rPr>
          <w:rFonts w:ascii="Arial" w:hAnsi="Arial" w:cs="Arial"/>
          <w:lang w:eastAsia="ja-JP"/>
        </w:rPr>
        <w:t>support</w:t>
      </w:r>
      <w:r>
        <w:rPr>
          <w:rFonts w:ascii="Arial" w:hAnsi="Arial" w:cs="Arial"/>
          <w:lang w:eastAsia="ja-JP"/>
        </w:rPr>
        <w:t>ing</w:t>
      </w:r>
      <w:r w:rsidR="00602B0E">
        <w:rPr>
          <w:rFonts w:ascii="Arial" w:hAnsi="Arial" w:cs="Arial"/>
          <w:lang w:eastAsia="ja-JP"/>
        </w:rPr>
        <w:t xml:space="preserve"> </w:t>
      </w:r>
      <w:r w:rsidR="00601A94">
        <w:rPr>
          <w:rFonts w:ascii="Arial" w:hAnsi="Arial" w:cs="Arial"/>
          <w:lang w:eastAsia="ja-JP"/>
        </w:rPr>
        <w:t>indicat</w:t>
      </w:r>
      <w:r w:rsidR="00602B0E">
        <w:rPr>
          <w:rFonts w:ascii="Arial" w:hAnsi="Arial" w:cs="Arial"/>
          <w:lang w:eastAsia="ja-JP"/>
        </w:rPr>
        <w:t>ion of</w:t>
      </w:r>
      <w:r w:rsidR="00601A94">
        <w:rPr>
          <w:rFonts w:ascii="Arial" w:hAnsi="Arial" w:cs="Arial"/>
          <w:lang w:eastAsia="ja-JP"/>
        </w:rPr>
        <w:t xml:space="preserve"> </w:t>
      </w:r>
      <w:r w:rsidR="007431D7">
        <w:rPr>
          <w:rFonts w:ascii="Arial" w:hAnsi="Arial" w:cs="Arial"/>
          <w:lang w:eastAsia="ja-JP"/>
        </w:rPr>
        <w:t>epoch</w:t>
      </w:r>
      <w:r w:rsidR="00601A94">
        <w:rPr>
          <w:rFonts w:ascii="Arial" w:hAnsi="Arial" w:cs="Arial"/>
          <w:lang w:eastAsia="ja-JP"/>
        </w:rPr>
        <w:t xml:space="preserve"> time at a future point in time</w:t>
      </w:r>
      <w:r w:rsidR="005D35AD">
        <w:rPr>
          <w:rFonts w:ascii="Arial" w:hAnsi="Arial" w:cs="Arial"/>
          <w:lang w:eastAsia="ja-JP"/>
        </w:rPr>
        <w:t xml:space="preserve">, it is necessary to allow the UE to use the assistance information prior to the </w:t>
      </w:r>
      <w:r w:rsidR="007431D7">
        <w:rPr>
          <w:rFonts w:ascii="Arial" w:hAnsi="Arial" w:cs="Arial"/>
          <w:lang w:eastAsia="ja-JP"/>
        </w:rPr>
        <w:t>epoch</w:t>
      </w:r>
      <w:r w:rsidR="005D35AD">
        <w:rPr>
          <w:rFonts w:ascii="Arial" w:hAnsi="Arial" w:cs="Arial"/>
          <w:lang w:eastAsia="ja-JP"/>
        </w:rPr>
        <w:t xml:space="preserve"> time</w:t>
      </w:r>
      <w:r w:rsidR="00060056">
        <w:rPr>
          <w:rFonts w:ascii="Arial" w:hAnsi="Arial" w:cs="Arial"/>
          <w:lang w:eastAsia="ja-JP"/>
        </w:rPr>
        <w:t xml:space="preserve"> (</w:t>
      </w:r>
      <w:r w:rsidR="005D35AD">
        <w:rPr>
          <w:rFonts w:ascii="Arial" w:hAnsi="Arial" w:cs="Arial"/>
          <w:lang w:eastAsia="ja-JP"/>
        </w:rPr>
        <w:t xml:space="preserve">i.e., to propagate </w:t>
      </w:r>
      <w:r w:rsidR="00060056">
        <w:rPr>
          <w:rFonts w:ascii="Arial" w:hAnsi="Arial" w:cs="Arial"/>
          <w:lang w:eastAsia="ja-JP"/>
        </w:rPr>
        <w:t>it</w:t>
      </w:r>
      <w:r w:rsidR="005D35AD">
        <w:rPr>
          <w:rFonts w:ascii="Arial" w:hAnsi="Arial" w:cs="Arial"/>
          <w:lang w:eastAsia="ja-JP"/>
        </w:rPr>
        <w:t xml:space="preserve"> backwards in time from the </w:t>
      </w:r>
      <w:r w:rsidR="007431D7">
        <w:rPr>
          <w:rFonts w:ascii="Arial" w:hAnsi="Arial" w:cs="Arial"/>
          <w:lang w:eastAsia="ja-JP"/>
        </w:rPr>
        <w:t>epoch</w:t>
      </w:r>
      <w:r w:rsidR="005D35AD">
        <w:rPr>
          <w:rFonts w:ascii="Arial" w:hAnsi="Arial" w:cs="Arial"/>
          <w:lang w:eastAsia="ja-JP"/>
        </w:rPr>
        <w:t xml:space="preserve"> time</w:t>
      </w:r>
      <w:r w:rsidR="00060056">
        <w:rPr>
          <w:rFonts w:ascii="Arial" w:hAnsi="Arial" w:cs="Arial"/>
          <w:lang w:eastAsia="ja-JP"/>
        </w:rPr>
        <w:t>)</w:t>
      </w:r>
      <w:r w:rsidR="005D35AD">
        <w:rPr>
          <w:rFonts w:ascii="Arial" w:hAnsi="Arial" w:cs="Arial"/>
          <w:lang w:eastAsia="ja-JP"/>
        </w:rPr>
        <w:t>.</w:t>
      </w:r>
    </w:p>
    <w:p w14:paraId="5C180443" w14:textId="27B097AF" w:rsidR="00A8336D" w:rsidRPr="00A8336D" w:rsidRDefault="00A8336D" w:rsidP="00A8336D">
      <w:pPr>
        <w:jc w:val="both"/>
        <w:rPr>
          <w:rFonts w:ascii="Arial" w:hAnsi="Arial" w:cs="Arial"/>
        </w:rPr>
      </w:pPr>
      <w:r>
        <w:rPr>
          <w:rFonts w:ascii="Arial" w:hAnsi="Arial" w:cs="Arial"/>
        </w:rPr>
        <w:t>Further, d</w:t>
      </w:r>
      <w:r w:rsidRPr="00A8336D">
        <w:rPr>
          <w:rFonts w:ascii="Arial" w:hAnsi="Arial" w:cs="Arial"/>
        </w:rPr>
        <w:t>uring initial access, it is essential that the UE is allowed to use the assistance information prior to the epoch time since it will otherwise have to suspend its access to the network until the assistance information becomes valid.</w:t>
      </w:r>
      <w:r w:rsidR="007944FD">
        <w:rPr>
          <w:rFonts w:ascii="Arial" w:hAnsi="Arial" w:cs="Arial"/>
        </w:rPr>
        <w:t xml:space="preserve"> </w:t>
      </w:r>
      <w:bookmarkStart w:id="4" w:name="_Hlk111133008"/>
      <w:r w:rsidR="007944FD">
        <w:rPr>
          <w:rFonts w:ascii="Arial" w:hAnsi="Arial" w:cs="Arial"/>
        </w:rPr>
        <w:t>This may cause unacceptable latency.</w:t>
      </w:r>
      <w:bookmarkEnd w:id="4"/>
    </w:p>
    <w:p w14:paraId="0CEFAEE4" w14:textId="17EEC371" w:rsidR="00A8336D" w:rsidRDefault="00A8336D" w:rsidP="00A8336D">
      <w:pPr>
        <w:pStyle w:val="Observation"/>
      </w:pPr>
      <w:bookmarkStart w:id="5" w:name="_Toc111220553"/>
      <w:r>
        <w:rPr>
          <w:rFonts w:cs="Arial"/>
        </w:rPr>
        <w:t>I</w:t>
      </w:r>
      <w:r w:rsidRPr="00217D13">
        <w:rPr>
          <w:rFonts w:cs="Arial"/>
        </w:rPr>
        <w:t xml:space="preserve">t is essential that the UE is allowed to use the assistance information prior to the epoch time since </w:t>
      </w:r>
      <w:r>
        <w:rPr>
          <w:rFonts w:cs="Arial"/>
        </w:rPr>
        <w:t xml:space="preserve">a UE performing </w:t>
      </w:r>
      <w:r w:rsidRPr="00217D13">
        <w:rPr>
          <w:rFonts w:cs="Arial"/>
        </w:rPr>
        <w:t>initial access will otherwise have to suspend its access to the network until the assistance information becomes valid.</w:t>
      </w:r>
      <w:r w:rsidR="007944FD">
        <w:rPr>
          <w:rFonts w:cs="Arial"/>
        </w:rPr>
        <w:t xml:space="preserve"> This may cause unacceptable latency.</w:t>
      </w:r>
      <w:bookmarkEnd w:id="5"/>
    </w:p>
    <w:p w14:paraId="01A75EE2" w14:textId="77777777" w:rsidR="00A8336D" w:rsidRDefault="00A8336D" w:rsidP="00D72A7C">
      <w:pPr>
        <w:jc w:val="both"/>
        <w:rPr>
          <w:rFonts w:ascii="Arial" w:hAnsi="Arial" w:cs="Arial"/>
          <w:lang w:eastAsia="ja-JP"/>
        </w:rPr>
      </w:pPr>
    </w:p>
    <w:p w14:paraId="4402CC92" w14:textId="000F1951" w:rsidR="00A34569" w:rsidRDefault="00D72A7C" w:rsidP="00601A94">
      <w:pPr>
        <w:jc w:val="both"/>
        <w:rPr>
          <w:rFonts w:ascii="Arial" w:hAnsi="Arial" w:cs="Arial"/>
          <w:lang w:eastAsia="ja-JP"/>
        </w:rPr>
      </w:pPr>
      <w:r>
        <w:rPr>
          <w:rFonts w:ascii="Arial" w:hAnsi="Arial" w:cs="Arial"/>
          <w:lang w:eastAsia="ja-JP"/>
        </w:rPr>
        <w:t>F</w:t>
      </w:r>
      <w:r w:rsidR="00700C04">
        <w:rPr>
          <w:rFonts w:ascii="Arial" w:hAnsi="Arial" w:cs="Arial"/>
          <w:lang w:eastAsia="ja-JP"/>
        </w:rPr>
        <w:t>or reasons explained</w:t>
      </w:r>
      <w:r>
        <w:rPr>
          <w:rFonts w:ascii="Arial" w:hAnsi="Arial" w:cs="Arial"/>
          <w:lang w:eastAsia="ja-JP"/>
        </w:rPr>
        <w:t xml:space="preserve"> above, w</w:t>
      </w:r>
      <w:r w:rsidR="001E1387">
        <w:rPr>
          <w:rFonts w:ascii="Arial" w:hAnsi="Arial" w:cs="Arial"/>
          <w:lang w:eastAsia="ja-JP"/>
        </w:rPr>
        <w:t>e put forth the following proposal</w:t>
      </w:r>
      <w:r w:rsidR="00EB4471">
        <w:rPr>
          <w:rFonts w:ascii="Arial" w:hAnsi="Arial" w:cs="Arial"/>
          <w:lang w:eastAsia="ja-JP"/>
        </w:rPr>
        <w:t>s</w:t>
      </w:r>
      <w:r w:rsidR="002B5969">
        <w:rPr>
          <w:rFonts w:ascii="Arial" w:hAnsi="Arial" w:cs="Arial"/>
          <w:lang w:eastAsia="ja-JP"/>
        </w:rPr>
        <w:t xml:space="preserve">. </w:t>
      </w:r>
    </w:p>
    <w:p w14:paraId="6E29321E" w14:textId="57EF2382" w:rsidR="00F65A8A" w:rsidRDefault="00F65A8A" w:rsidP="001C07E1">
      <w:pPr>
        <w:pStyle w:val="Proposal"/>
        <w:rPr>
          <w:lang w:eastAsia="ja-JP"/>
        </w:rPr>
      </w:pPr>
      <w:bookmarkStart w:id="6" w:name="_Ref111156585"/>
      <w:bookmarkStart w:id="7" w:name="_Toc111220558"/>
      <w:r>
        <w:rPr>
          <w:lang w:eastAsia="ja-JP"/>
        </w:rPr>
        <w:t xml:space="preserve">Assistance information with an </w:t>
      </w:r>
      <w:r w:rsidR="007431D7">
        <w:rPr>
          <w:lang w:eastAsia="ja-JP"/>
        </w:rPr>
        <w:t>epoch</w:t>
      </w:r>
      <w:r>
        <w:rPr>
          <w:lang w:eastAsia="ja-JP"/>
        </w:rPr>
        <w:t xml:space="preserve"> time at a future point in time is </w:t>
      </w:r>
      <w:r w:rsidR="00EB4471">
        <w:rPr>
          <w:lang w:eastAsia="ja-JP"/>
        </w:rPr>
        <w:t xml:space="preserve">also </w:t>
      </w:r>
      <w:r>
        <w:rPr>
          <w:lang w:eastAsia="ja-JP"/>
        </w:rPr>
        <w:t xml:space="preserve">valid </w:t>
      </w:r>
      <w:r w:rsidR="00EB4471">
        <w:rPr>
          <w:lang w:eastAsia="ja-JP"/>
        </w:rPr>
        <w:t xml:space="preserve">for a period P before the indicated </w:t>
      </w:r>
      <w:r w:rsidR="007431D7">
        <w:rPr>
          <w:lang w:eastAsia="ja-JP"/>
        </w:rPr>
        <w:t>epoch</w:t>
      </w:r>
      <w:r w:rsidR="00EB4471">
        <w:rPr>
          <w:lang w:eastAsia="ja-JP"/>
        </w:rPr>
        <w:t xml:space="preserve"> time (in addition to a period P after the </w:t>
      </w:r>
      <w:r w:rsidR="001D3497">
        <w:rPr>
          <w:lang w:eastAsia="ja-JP"/>
        </w:rPr>
        <w:t xml:space="preserve">indicated </w:t>
      </w:r>
      <w:r w:rsidR="007431D7">
        <w:rPr>
          <w:lang w:eastAsia="ja-JP"/>
        </w:rPr>
        <w:t>epoch</w:t>
      </w:r>
      <w:r w:rsidR="00EB4471">
        <w:rPr>
          <w:lang w:eastAsia="ja-JP"/>
        </w:rPr>
        <w:t xml:space="preserve"> time), where P is</w:t>
      </w:r>
      <w:r w:rsidR="00EB4471" w:rsidRPr="00EB4471">
        <w:rPr>
          <w:lang w:eastAsia="ja-JP"/>
        </w:rPr>
        <w:t xml:space="preserve"> </w:t>
      </w:r>
      <w:r w:rsidR="00EB4471">
        <w:rPr>
          <w:lang w:eastAsia="ja-JP"/>
        </w:rPr>
        <w:t>given by the validity duration parameter.</w:t>
      </w:r>
      <w:bookmarkEnd w:id="6"/>
      <w:bookmarkEnd w:id="7"/>
    </w:p>
    <w:p w14:paraId="3AA9B939" w14:textId="14C03A0A" w:rsidR="00602B0E" w:rsidRPr="001E1387" w:rsidRDefault="001E1387" w:rsidP="001E1387">
      <w:pPr>
        <w:pStyle w:val="Proposal"/>
        <w:rPr>
          <w:lang w:eastAsia="ja-JP"/>
        </w:rPr>
      </w:pPr>
      <w:bookmarkStart w:id="8" w:name="_Ref111156588"/>
      <w:bookmarkStart w:id="9" w:name="_Toc111220559"/>
      <w:r w:rsidRPr="001E1387">
        <w:rPr>
          <w:lang w:eastAsia="ja-JP"/>
        </w:rPr>
        <w:t xml:space="preserve">If a UE has obtained new </w:t>
      </w:r>
      <w:r>
        <w:rPr>
          <w:lang w:eastAsia="ja-JP"/>
        </w:rPr>
        <w:t>assistance information</w:t>
      </w:r>
      <w:r w:rsidRPr="001E1387">
        <w:rPr>
          <w:lang w:eastAsia="ja-JP"/>
        </w:rPr>
        <w:t xml:space="preserve"> prior to the validity timer </w:t>
      </w:r>
      <w:r>
        <w:rPr>
          <w:lang w:eastAsia="ja-JP"/>
        </w:rPr>
        <w:t xml:space="preserve">of </w:t>
      </w:r>
      <w:r w:rsidR="009D5E57">
        <w:rPr>
          <w:lang w:eastAsia="ja-JP"/>
        </w:rPr>
        <w:t xml:space="preserve">the </w:t>
      </w:r>
      <w:r>
        <w:rPr>
          <w:lang w:eastAsia="ja-JP"/>
        </w:rPr>
        <w:t xml:space="preserve">old assistance information </w:t>
      </w:r>
      <w:r w:rsidR="009D5E57">
        <w:rPr>
          <w:lang w:eastAsia="ja-JP"/>
        </w:rPr>
        <w:t xml:space="preserve">has </w:t>
      </w:r>
      <w:r w:rsidRPr="001E1387">
        <w:rPr>
          <w:lang w:eastAsia="ja-JP"/>
        </w:rPr>
        <w:t>expir</w:t>
      </w:r>
      <w:r w:rsidR="00F65A8A">
        <w:rPr>
          <w:lang w:eastAsia="ja-JP"/>
        </w:rPr>
        <w:t>e</w:t>
      </w:r>
      <w:r w:rsidR="009D5E57">
        <w:rPr>
          <w:lang w:eastAsia="ja-JP"/>
        </w:rPr>
        <w:t>d</w:t>
      </w:r>
      <w:r w:rsidRPr="001E1387">
        <w:rPr>
          <w:lang w:eastAsia="ja-JP"/>
        </w:rPr>
        <w:t xml:space="preserve">, the UE is allowed to maintain its UL synchronization until the new </w:t>
      </w:r>
      <w:r w:rsidR="007431D7">
        <w:rPr>
          <w:lang w:eastAsia="ja-JP"/>
        </w:rPr>
        <w:t>epoch</w:t>
      </w:r>
      <w:r w:rsidRPr="001E1387">
        <w:rPr>
          <w:lang w:eastAsia="ja-JP"/>
        </w:rPr>
        <w:t xml:space="preserve"> time is reached</w:t>
      </w:r>
      <w:r w:rsidR="00F65A8A">
        <w:rPr>
          <w:lang w:eastAsia="ja-JP"/>
        </w:rPr>
        <w:t>, under condition that</w:t>
      </w:r>
      <w:r w:rsidR="00EB4471">
        <w:rPr>
          <w:lang w:eastAsia="ja-JP"/>
        </w:rPr>
        <w:t xml:space="preserve"> the validity periods of the old and new assistance information overlap</w:t>
      </w:r>
      <w:r w:rsidRPr="001E1387">
        <w:rPr>
          <w:lang w:eastAsia="ja-JP"/>
        </w:rPr>
        <w:t>. In this case</w:t>
      </w:r>
      <w:r>
        <w:rPr>
          <w:lang w:eastAsia="ja-JP"/>
        </w:rPr>
        <w:t>,</w:t>
      </w:r>
      <w:r w:rsidR="00DC732E" w:rsidRPr="00DC732E">
        <w:rPr>
          <w:lang w:eastAsia="ja-JP"/>
        </w:rPr>
        <w:t xml:space="preserve"> </w:t>
      </w:r>
      <w:r w:rsidR="00DC732E">
        <w:rPr>
          <w:lang w:eastAsia="ja-JP"/>
        </w:rPr>
        <w:t xml:space="preserve">the </w:t>
      </w:r>
      <w:r w:rsidR="00DC732E" w:rsidRPr="001E1387">
        <w:rPr>
          <w:lang w:eastAsia="ja-JP"/>
        </w:rPr>
        <w:t>UE appl</w:t>
      </w:r>
      <w:r w:rsidR="00DC732E">
        <w:rPr>
          <w:lang w:eastAsia="ja-JP"/>
        </w:rPr>
        <w:t>ies</w:t>
      </w:r>
      <w:r w:rsidR="00DC732E" w:rsidRPr="001E1387">
        <w:rPr>
          <w:lang w:eastAsia="ja-JP"/>
        </w:rPr>
        <w:t xml:space="preserve"> </w:t>
      </w:r>
      <w:r w:rsidR="00DC732E">
        <w:rPr>
          <w:lang w:eastAsia="ja-JP"/>
        </w:rPr>
        <w:t xml:space="preserve">the </w:t>
      </w:r>
      <w:r w:rsidR="00DC732E" w:rsidRPr="001E1387">
        <w:rPr>
          <w:lang w:eastAsia="ja-JP"/>
        </w:rPr>
        <w:t xml:space="preserve">new assistance information </w:t>
      </w:r>
      <w:r w:rsidR="00DC732E">
        <w:rPr>
          <w:lang w:eastAsia="ja-JP"/>
        </w:rPr>
        <w:t xml:space="preserve">as soon as it is valid, </w:t>
      </w:r>
      <w:r w:rsidRPr="001E1387">
        <w:rPr>
          <w:lang w:eastAsia="ja-JP"/>
        </w:rPr>
        <w:t xml:space="preserve">suspends the </w:t>
      </w:r>
      <w:r>
        <w:rPr>
          <w:lang w:eastAsia="ja-JP"/>
        </w:rPr>
        <w:t xml:space="preserve">validity </w:t>
      </w:r>
      <w:r w:rsidRPr="001E1387">
        <w:rPr>
          <w:lang w:eastAsia="ja-JP"/>
        </w:rPr>
        <w:t>timer during this period such that it does not expire</w:t>
      </w:r>
      <w:r w:rsidR="002B5969">
        <w:rPr>
          <w:lang w:eastAsia="ja-JP"/>
        </w:rPr>
        <w:t>,</w:t>
      </w:r>
      <w:r w:rsidRPr="001E1387">
        <w:rPr>
          <w:lang w:eastAsia="ja-JP"/>
        </w:rPr>
        <w:t xml:space="preserve"> and restarts the validity timer at the new </w:t>
      </w:r>
      <w:r w:rsidR="007431D7">
        <w:rPr>
          <w:lang w:eastAsia="ja-JP"/>
        </w:rPr>
        <w:t>epoch</w:t>
      </w:r>
      <w:r w:rsidRPr="001E1387">
        <w:rPr>
          <w:lang w:eastAsia="ja-JP"/>
        </w:rPr>
        <w:t xml:space="preserve"> time.</w:t>
      </w:r>
      <w:bookmarkEnd w:id="8"/>
      <w:bookmarkEnd w:id="9"/>
      <w:r w:rsidR="00CA38C0">
        <w:rPr>
          <w:lang w:eastAsia="ja-JP"/>
        </w:rPr>
        <w:t xml:space="preserve"> </w:t>
      </w:r>
    </w:p>
    <w:p w14:paraId="2B5DC47C" w14:textId="57799AC8" w:rsidR="00521766" w:rsidRPr="004C5997" w:rsidRDefault="00521766" w:rsidP="00521766">
      <w:pPr>
        <w:rPr>
          <w:rFonts w:ascii="Arial" w:hAnsi="Arial" w:cs="Arial"/>
          <w:lang w:eastAsia="ja-JP"/>
        </w:rPr>
      </w:pPr>
      <w:r w:rsidRPr="004C5997">
        <w:rPr>
          <w:rFonts w:ascii="Arial" w:hAnsi="Arial" w:cs="Arial"/>
          <w:lang w:eastAsia="ja-JP"/>
        </w:rPr>
        <w:t>The solution is illustrated in</w:t>
      </w:r>
      <w:r w:rsidR="004C5997" w:rsidRPr="00521766">
        <w:rPr>
          <w:rFonts w:ascii="Arial" w:hAnsi="Arial" w:cs="Arial"/>
          <w:lang w:eastAsia="ja-JP"/>
        </w:rPr>
        <w:t xml:space="preserve"> </w:t>
      </w:r>
      <w:r w:rsidR="004C5997" w:rsidRPr="004C5997">
        <w:rPr>
          <w:rFonts w:ascii="Arial" w:hAnsi="Arial" w:cs="Arial"/>
          <w:lang w:eastAsia="ja-JP"/>
        </w:rPr>
        <w:fldChar w:fldCharType="begin"/>
      </w:r>
      <w:r w:rsidR="004C5997" w:rsidRPr="004C5997">
        <w:rPr>
          <w:rFonts w:ascii="Arial" w:hAnsi="Arial" w:cs="Arial"/>
          <w:lang w:eastAsia="ja-JP"/>
        </w:rPr>
        <w:instrText xml:space="preserve"> REF _Ref101794919 \h </w:instrText>
      </w:r>
      <w:r w:rsidR="004C5997">
        <w:rPr>
          <w:rFonts w:ascii="Arial" w:hAnsi="Arial" w:cs="Arial"/>
          <w:lang w:eastAsia="ja-JP"/>
        </w:rPr>
        <w:instrText xml:space="preserve"> \* MERGEFORMAT </w:instrText>
      </w:r>
      <w:r w:rsidR="004C5997" w:rsidRPr="004C5997">
        <w:rPr>
          <w:rFonts w:ascii="Arial" w:hAnsi="Arial" w:cs="Arial"/>
          <w:lang w:eastAsia="ja-JP"/>
        </w:rPr>
      </w:r>
      <w:r w:rsidR="004C5997" w:rsidRPr="004C5997">
        <w:rPr>
          <w:rFonts w:ascii="Arial" w:hAnsi="Arial" w:cs="Arial"/>
          <w:lang w:eastAsia="ja-JP"/>
        </w:rPr>
        <w:fldChar w:fldCharType="separate"/>
      </w:r>
      <w:r w:rsidR="00183D36" w:rsidRPr="00183D36">
        <w:rPr>
          <w:rFonts w:ascii="Arial" w:hAnsi="Arial" w:cs="Arial"/>
        </w:rPr>
        <w:t xml:space="preserve">Figure </w:t>
      </w:r>
      <w:r w:rsidR="00183D36" w:rsidRPr="00183D36">
        <w:rPr>
          <w:rFonts w:ascii="Arial" w:hAnsi="Arial" w:cs="Arial"/>
          <w:noProof/>
        </w:rPr>
        <w:t>2</w:t>
      </w:r>
      <w:r w:rsidR="004C5997" w:rsidRPr="004C5997">
        <w:rPr>
          <w:rFonts w:ascii="Arial" w:hAnsi="Arial" w:cs="Arial"/>
          <w:lang w:eastAsia="ja-JP"/>
        </w:rPr>
        <w:fldChar w:fldCharType="end"/>
      </w:r>
      <w:r w:rsidRPr="004C5997">
        <w:rPr>
          <w:rFonts w:ascii="Arial" w:hAnsi="Arial" w:cs="Arial"/>
          <w:lang w:eastAsia="ja-JP"/>
        </w:rPr>
        <w:t>.</w:t>
      </w:r>
    </w:p>
    <w:p w14:paraId="60B26432" w14:textId="77777777" w:rsidR="00521766" w:rsidRDefault="00521766" w:rsidP="00521766">
      <w:pPr>
        <w:jc w:val="center"/>
        <w:rPr>
          <w:lang w:eastAsia="ja-JP"/>
        </w:rPr>
      </w:pPr>
      <w:r>
        <w:rPr>
          <w:noProof/>
          <w:lang w:eastAsia="ja-JP"/>
        </w:rPr>
        <w:drawing>
          <wp:inline distT="0" distB="0" distL="0" distR="0" wp14:anchorId="36A6E306" wp14:editId="3B601B39">
            <wp:extent cx="5040000" cy="1688400"/>
            <wp:effectExtent l="0" t="0" r="0" b="762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040000" cy="1688400"/>
                    </a:xfrm>
                    <a:prstGeom prst="rect">
                      <a:avLst/>
                    </a:prstGeom>
                  </pic:spPr>
                </pic:pic>
              </a:graphicData>
            </a:graphic>
          </wp:inline>
        </w:drawing>
      </w:r>
    </w:p>
    <w:p w14:paraId="36BAC867" w14:textId="05A52CA5" w:rsidR="00521766" w:rsidRDefault="00521766" w:rsidP="00521766">
      <w:pPr>
        <w:pStyle w:val="Caption"/>
        <w:jc w:val="center"/>
      </w:pPr>
      <w:bookmarkStart w:id="10" w:name="_Ref101794919"/>
      <w:r>
        <w:t xml:space="preserve">Figure </w:t>
      </w:r>
      <w:r w:rsidR="00183D36">
        <w:fldChar w:fldCharType="begin"/>
      </w:r>
      <w:r w:rsidR="00183D36">
        <w:instrText xml:space="preserve"> SEQ Figure \* ARABIC </w:instrText>
      </w:r>
      <w:r w:rsidR="00183D36">
        <w:fldChar w:fldCharType="separate"/>
      </w:r>
      <w:r w:rsidR="00183D36">
        <w:rPr>
          <w:noProof/>
        </w:rPr>
        <w:t>2</w:t>
      </w:r>
      <w:r w:rsidR="00183D36">
        <w:rPr>
          <w:noProof/>
        </w:rPr>
        <w:fldChar w:fldCharType="end"/>
      </w:r>
      <w:bookmarkEnd w:id="10"/>
      <w:r>
        <w:t xml:space="preserve">: The new assistance information is valid prior to the new </w:t>
      </w:r>
      <w:r w:rsidR="007431D7">
        <w:t>epoch</w:t>
      </w:r>
      <w:r>
        <w:t xml:space="preserve"> time when the time period until the new </w:t>
      </w:r>
      <w:r w:rsidR="007431D7">
        <w:t>epoch</w:t>
      </w:r>
      <w:r>
        <w:t xml:space="preserve"> time is not larger than the validity duration of the new assistance information.</w:t>
      </w:r>
    </w:p>
    <w:p w14:paraId="3F45684A" w14:textId="2B151210" w:rsidR="004A158F" w:rsidRDefault="00217D13" w:rsidP="00217D13">
      <w:pPr>
        <w:jc w:val="both"/>
        <w:rPr>
          <w:rFonts w:ascii="Arial" w:hAnsi="Arial" w:cs="Arial"/>
          <w:lang w:eastAsia="ja-JP"/>
        </w:rPr>
      </w:pPr>
      <w:r w:rsidRPr="00217D13">
        <w:rPr>
          <w:rFonts w:ascii="Arial" w:hAnsi="Arial" w:cs="Arial"/>
          <w:lang w:eastAsia="ja-JP"/>
        </w:rPr>
        <w:t xml:space="preserve">The network should make sure that the UE does not experience gaps in its valid assistance information by not setting the epoch time more than P seconds ahead, where P is the validity duration. With this solution, the UE can trust that assistance information is valid immediately when received, so that </w:t>
      </w:r>
      <w:r>
        <w:rPr>
          <w:rFonts w:ascii="Arial" w:hAnsi="Arial" w:cs="Arial"/>
          <w:lang w:eastAsia="ja-JP"/>
        </w:rPr>
        <w:t xml:space="preserve">it </w:t>
      </w:r>
      <w:r w:rsidRPr="00217D13">
        <w:rPr>
          <w:rFonts w:ascii="Arial" w:hAnsi="Arial" w:cs="Arial"/>
          <w:lang w:eastAsia="ja-JP"/>
        </w:rPr>
        <w:t xml:space="preserve">doesn’t have to take height </w:t>
      </w:r>
      <w:r w:rsidR="00696AE5">
        <w:rPr>
          <w:rFonts w:ascii="Arial" w:hAnsi="Arial" w:cs="Arial"/>
          <w:lang w:val="en-US" w:eastAsia="ja-JP"/>
        </w:rPr>
        <w:t xml:space="preserve">into consideration </w:t>
      </w:r>
      <w:r w:rsidRPr="00217D13">
        <w:rPr>
          <w:rFonts w:ascii="Arial" w:hAnsi="Arial" w:cs="Arial"/>
          <w:lang w:eastAsia="ja-JP"/>
        </w:rPr>
        <w:t>for the possibility that there is a waiting time of up to 10.24 s before it can be used.</w:t>
      </w:r>
    </w:p>
    <w:p w14:paraId="43236E64" w14:textId="1CE401A3" w:rsidR="009962FD" w:rsidRPr="00C42EA2" w:rsidRDefault="00E51C95" w:rsidP="009962FD">
      <w:pPr>
        <w:jc w:val="both"/>
        <w:rPr>
          <w:rFonts w:ascii="Arial" w:hAnsi="Arial" w:cs="Arial"/>
        </w:rPr>
      </w:pPr>
      <w:r>
        <w:rPr>
          <w:rFonts w:ascii="Arial" w:hAnsi="Arial" w:cs="Arial"/>
          <w:lang w:eastAsia="en-GB"/>
        </w:rPr>
        <w:t xml:space="preserve">As noted above, </w:t>
      </w:r>
      <w:r w:rsidRPr="00C42EA2">
        <w:rPr>
          <w:rFonts w:ascii="Arial" w:hAnsi="Arial" w:cs="Arial"/>
          <w:lang w:eastAsia="en-GB"/>
        </w:rPr>
        <w:t xml:space="preserve">the </w:t>
      </w:r>
      <w:r w:rsidR="00997B9A">
        <w:rPr>
          <w:rFonts w:ascii="Arial" w:hAnsi="Arial" w:cs="Arial"/>
          <w:lang w:eastAsia="en-GB"/>
        </w:rPr>
        <w:t xml:space="preserve">effective validity </w:t>
      </w:r>
      <w:r w:rsidRPr="00C42EA2">
        <w:rPr>
          <w:rFonts w:ascii="Arial" w:hAnsi="Arial" w:cs="Arial"/>
        </w:rPr>
        <w:t xml:space="preserve">period </w:t>
      </w:r>
      <w:r w:rsidR="00997B9A">
        <w:rPr>
          <w:rFonts w:ascii="Arial" w:hAnsi="Arial" w:cs="Arial"/>
        </w:rPr>
        <w:t xml:space="preserve">of </w:t>
      </w:r>
      <w:r w:rsidRPr="00C42EA2">
        <w:rPr>
          <w:rFonts w:ascii="Arial" w:hAnsi="Arial" w:cs="Arial"/>
        </w:rPr>
        <w:t>received ephemeris</w:t>
      </w:r>
      <w:r w:rsidR="00997B9A">
        <w:rPr>
          <w:rFonts w:ascii="Arial" w:hAnsi="Arial" w:cs="Arial"/>
        </w:rPr>
        <w:t xml:space="preserve"> data</w:t>
      </w:r>
      <w:r w:rsidRPr="00C42EA2">
        <w:rPr>
          <w:rFonts w:ascii="Arial" w:hAnsi="Arial" w:cs="Arial"/>
        </w:rPr>
        <w:t xml:space="preserve"> will be significantly longer with an epoch time in the future than with an epoch time in the past</w:t>
      </w:r>
      <w:r>
        <w:rPr>
          <w:rFonts w:ascii="Arial" w:hAnsi="Arial" w:cs="Arial"/>
        </w:rPr>
        <w:t xml:space="preserve">. </w:t>
      </w:r>
      <w:r w:rsidR="009962FD" w:rsidRPr="00C42EA2">
        <w:rPr>
          <w:rFonts w:ascii="Arial" w:hAnsi="Arial" w:cs="Arial"/>
          <w:lang w:eastAsia="en-GB"/>
        </w:rPr>
        <w:t xml:space="preserve">At RAN1#109-e, it was argued that even if </w:t>
      </w:r>
      <w:r w:rsidR="00997B9A">
        <w:rPr>
          <w:rFonts w:ascii="Arial" w:hAnsi="Arial" w:cs="Arial"/>
          <w:lang w:eastAsia="en-GB"/>
        </w:rPr>
        <w:t>this is the case</w:t>
      </w:r>
      <w:r w:rsidR="009962FD" w:rsidRPr="00C42EA2">
        <w:rPr>
          <w:rFonts w:ascii="Arial" w:hAnsi="Arial" w:cs="Arial"/>
        </w:rPr>
        <w:t xml:space="preserve"> there will be no improvement, or even a degradation, for common TA accuracy. However, the accuracy of common TA will not be impacted by the choice of epoch time. Common TA accuracy relies on curve fitting (by the network) of a 2nd degree polynomial to the predicted feeder link delay for a given time interval T.</w:t>
      </w:r>
    </w:p>
    <w:p w14:paraId="414ED682" w14:textId="77777777" w:rsidR="009962FD" w:rsidRPr="00C42EA2" w:rsidRDefault="00183D36" w:rsidP="009962FD">
      <w:pPr>
        <w:jc w:val="both"/>
        <w:rPr>
          <w:rFonts w:ascii="Arial" w:eastAsiaTheme="minorEastAsia" w:hAnsi="Arial" w:cs="Arial"/>
          <w:lang w:eastAsia="ko-KR"/>
        </w:rPr>
      </w:pPr>
      <m:oMathPara>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08880D73" w14:textId="77777777" w:rsidR="009962FD" w:rsidRPr="00C42EA2" w:rsidRDefault="009962FD" w:rsidP="009962FD">
      <w:pPr>
        <w:jc w:val="both"/>
        <w:rPr>
          <w:rFonts w:ascii="Arial" w:eastAsiaTheme="minorEastAsia" w:hAnsi="Arial" w:cs="Arial"/>
          <w:lang w:eastAsia="ko-KR"/>
        </w:rPr>
      </w:pPr>
      <w:r w:rsidRPr="00C42EA2">
        <w:rPr>
          <w:rFonts w:ascii="Arial" w:eastAsiaTheme="minorEastAsia" w:hAnsi="Arial" w:cs="Arial"/>
          <w:lang w:eastAsia="ko-KR"/>
        </w:rPr>
        <w:t xml:space="preserve">If a different epoch time </w:t>
      </w:r>
      <m:oMath>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oMath>
      <w:r w:rsidRPr="00C42EA2">
        <w:rPr>
          <w:rFonts w:ascii="Arial" w:eastAsiaTheme="minorEastAsia" w:hAnsi="Arial" w:cs="Arial"/>
          <w:lang w:eastAsia="ko-KR"/>
        </w:rPr>
        <w:t xml:space="preserve"> is used (e.g., </w:t>
      </w:r>
      <m:oMath>
        <m:sSub>
          <m:sSubPr>
            <m:ctrlPr>
              <w:rPr>
                <w:rFonts w:ascii="Cambria Math"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oMath>
      <w:r w:rsidRPr="00C42EA2">
        <w:rPr>
          <w:rFonts w:ascii="Arial" w:eastAsiaTheme="minorEastAsia" w:hAnsi="Arial" w:cs="Arial"/>
          <w:lang w:eastAsia="ko-KR"/>
        </w:rPr>
        <w:t xml:space="preserve"> is in the past while </w:t>
      </w:r>
      <m:oMath>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oMath>
      <w:r w:rsidRPr="00C42EA2">
        <w:rPr>
          <w:rFonts w:ascii="Arial" w:eastAsiaTheme="minorEastAsia" w:hAnsi="Arial" w:cs="Arial"/>
          <w:lang w:eastAsia="ko-KR"/>
        </w:rPr>
        <w:t xml:space="preserve"> is in the future), this will not change the accuracy during time interval T. The common delay function can equivalently be written as</w:t>
      </w:r>
    </w:p>
    <w:p w14:paraId="6678AE8C" w14:textId="77777777" w:rsidR="009962FD" w:rsidRPr="00C42EA2" w:rsidRDefault="00183D36" w:rsidP="009962FD">
      <w:pPr>
        <w:jc w:val="both"/>
        <w:rPr>
          <w:rFonts w:ascii="Arial" w:eastAsiaTheme="minorEastAsia" w:hAnsi="Arial" w:cs="Arial"/>
          <w:lang w:eastAsia="ko-KR"/>
        </w:rPr>
      </w:pPr>
      <m:oMathPara>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hAnsi="Cambria Math"/>
                  <w:i/>
                  <w:iCs/>
                  <w:lang w:eastAsia="ko-KR"/>
                </w:rPr>
              </m:ctrlPr>
            </m:fPr>
            <m:num>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m:t>
                  </m:r>
                </m:sub>
                <m:sup>
                  <m:r>
                    <w:rPr>
                      <w:rFonts w:ascii="Cambria Math" w:eastAsia="DengXian" w:hAnsi="Cambria Math"/>
                      <w:lang w:eastAsia="zh-CN"/>
                    </w:rPr>
                    <m:t>'</m:t>
                  </m:r>
                </m:sup>
              </m:sSubSup>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hAnsi="Cambria Math"/>
                  <w:i/>
                  <w:iCs/>
                  <w:lang w:eastAsia="ko-KR"/>
                </w:rPr>
              </m:ctrlPr>
            </m:fPr>
            <m:num>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m:t>
                  </m:r>
                </m:sub>
                <m:sup>
                  <m:r>
                    <w:rPr>
                      <w:rFonts w:ascii="Cambria Math" w:eastAsia="DengXian" w:hAnsi="Cambria Math"/>
                      <w:lang w:eastAsia="zh-CN"/>
                    </w:rPr>
                    <m:t>'</m:t>
                  </m:r>
                </m:sup>
              </m:sSubSup>
            </m:num>
            <m:den>
              <m:r>
                <w:rPr>
                  <w:rFonts w:ascii="Cambria Math" w:hAnsi="Cambria Math"/>
                  <w:lang w:eastAsia="ko-KR"/>
                </w:rPr>
                <m:t>2</m:t>
              </m:r>
            </m:den>
          </m:f>
          <m: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e>
          </m:d>
          <m:r>
            <m:rPr>
              <m:sty m:val="p"/>
            </m:rPr>
            <w:rPr>
              <w:rFonts w:ascii="Cambria Math" w:hAnsi="Cambria Math"/>
              <w:lang w:eastAsia="ko-KR"/>
            </w:rPr>
            <m:t>+</m:t>
          </m:r>
          <m:f>
            <m:fPr>
              <m:ctrlPr>
                <w:rPr>
                  <w:rFonts w:ascii="Cambria Math" w:hAnsi="Cambria Math"/>
                  <w:i/>
                  <w:iCs/>
                  <w:lang w:eastAsia="ko-KR"/>
                </w:rPr>
              </m:ctrlPr>
            </m:fPr>
            <m:num>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CommonDriftVariant</m:t>
                  </m:r>
                </m:sub>
                <m:sup>
                  <m:r>
                    <w:rPr>
                      <w:rFonts w:ascii="Cambria Math" w:eastAsia="DengXian" w:hAnsi="Cambria Math"/>
                      <w:lang w:eastAsia="zh-CN"/>
                    </w:rPr>
                    <m:t>'</m:t>
                  </m:r>
                </m:sup>
              </m:sSubSup>
            </m:num>
            <m:den>
              <m:r>
                <w:rPr>
                  <w:rFonts w:ascii="Cambria Math" w:hAnsi="Cambria Math"/>
                  <w:lang w:eastAsia="ko-KR"/>
                </w:rPr>
                <m:t>2</m:t>
              </m:r>
            </m:den>
          </m:f>
          <m: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sSubSup>
                    <m:sSubSupPr>
                      <m:ctrlPr>
                        <w:rPr>
                          <w:rFonts w:ascii="Cambria Math" w:eastAsiaTheme="minorEastAsia" w:hAnsi="Cambria Math" w:cs="Arial"/>
                          <w:i/>
                          <w:lang w:eastAsia="ko-KR"/>
                        </w:rPr>
                      </m:ctrlPr>
                    </m:sSubSupPr>
                    <m:e>
                      <m:r>
                        <w:rPr>
                          <w:rFonts w:ascii="Cambria Math" w:eastAsiaTheme="minorEastAsia" w:hAnsi="Cambria Math" w:cs="Arial"/>
                          <w:lang w:eastAsia="ko-KR"/>
                        </w:rPr>
                        <m:t>t</m:t>
                      </m:r>
                    </m:e>
                    <m:sub>
                      <m:r>
                        <w:rPr>
                          <w:rFonts w:ascii="Cambria Math" w:eastAsiaTheme="minorEastAsia" w:hAnsi="Cambria Math" w:cs="Arial"/>
                          <w:lang w:eastAsia="ko-KR"/>
                        </w:rPr>
                        <m:t>epoch</m:t>
                      </m:r>
                    </m:sub>
                    <m:sup>
                      <m:r>
                        <w:rPr>
                          <w:rFonts w:ascii="Cambria Math" w:eastAsiaTheme="minorEastAsia" w:hAnsi="Cambria Math" w:cs="Arial"/>
                          <w:lang w:eastAsia="ko-KR"/>
                        </w:rPr>
                        <m:t>'</m:t>
                      </m:r>
                    </m:sup>
                  </m:sSubSup>
                </m:e>
              </m:d>
            </m:e>
            <m:sup>
              <m:r>
                <m:rPr>
                  <m:sty m:val="p"/>
                </m:rPr>
                <w:rPr>
                  <w:rFonts w:ascii="Cambria Math" w:hAnsi="Cambria Math"/>
                  <w:lang w:eastAsia="ko-KR"/>
                </w:rPr>
                <m:t>2</m:t>
              </m:r>
            </m:sup>
          </m:sSup>
          <m:r>
            <m:rPr>
              <m:sty m:val="p"/>
            </m:rPr>
            <w:rPr>
              <w:rFonts w:ascii="Cambria Math" w:hAnsi="Cambria Math"/>
              <w:lang w:eastAsia="ko-KR"/>
            </w:rPr>
            <m:t> </m:t>
          </m:r>
        </m:oMath>
      </m:oMathPara>
    </w:p>
    <w:p w14:paraId="3ECD0C6C" w14:textId="77777777" w:rsidR="009962FD" w:rsidRPr="00C42EA2" w:rsidRDefault="009962FD" w:rsidP="009962FD">
      <w:pPr>
        <w:jc w:val="both"/>
        <w:rPr>
          <w:rFonts w:ascii="Arial" w:eastAsiaTheme="minorEastAsia" w:hAnsi="Arial" w:cs="Arial"/>
          <w:lang w:eastAsia="zh-CN"/>
        </w:rPr>
      </w:pPr>
      <w:r w:rsidRPr="00C42EA2">
        <w:rPr>
          <w:rFonts w:ascii="Arial" w:eastAsiaTheme="minorEastAsia" w:hAnsi="Arial" w:cs="Arial"/>
          <w:lang w:eastAsia="ko-KR"/>
        </w:rPr>
        <w:lastRenderedPageBreak/>
        <w:t xml:space="preserve">where </w:t>
      </w:r>
      <m:oMath>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m:t>
            </m:r>
          </m:sub>
          <m:sup>
            <m:r>
              <w:rPr>
                <w:rFonts w:ascii="Cambria Math" w:eastAsia="DengXian" w:hAnsi="Cambria Math"/>
                <w:lang w:eastAsia="zh-CN"/>
              </w:rPr>
              <m:t>'</m:t>
            </m:r>
          </m:sup>
        </m:sSubSup>
      </m:oMath>
      <w:r w:rsidRPr="00C42EA2">
        <w:rPr>
          <w:rFonts w:ascii="Arial" w:eastAsiaTheme="minorEastAsia" w:hAnsi="Arial" w:cs="Arial"/>
          <w:lang w:eastAsia="zh-CN"/>
        </w:rPr>
        <w:t xml:space="preserve">, </w:t>
      </w:r>
      <m:oMath>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m:t>
            </m:r>
          </m:sub>
          <m:sup>
            <m:r>
              <w:rPr>
                <w:rFonts w:ascii="Cambria Math" w:eastAsia="DengXian" w:hAnsi="Cambria Math"/>
                <w:lang w:eastAsia="zh-CN"/>
              </w:rPr>
              <m:t>'</m:t>
            </m:r>
          </m:sup>
        </m:sSubSup>
      </m:oMath>
      <w:r w:rsidRPr="00C42EA2">
        <w:rPr>
          <w:rFonts w:ascii="Arial" w:eastAsiaTheme="minorEastAsia" w:hAnsi="Arial" w:cs="Arial"/>
          <w:lang w:eastAsia="zh-CN"/>
        </w:rPr>
        <w:t xml:space="preserve"> and </w:t>
      </w:r>
      <m:oMath>
        <m:sSubSup>
          <m:sSubSupPr>
            <m:ctrlPr>
              <w:rPr>
                <w:rFonts w:ascii="Cambria Math" w:eastAsia="DengXian" w:hAnsi="Cambria Math"/>
                <w:i/>
                <w:lang w:eastAsia="zh-CN"/>
              </w:rPr>
            </m:ctrlPr>
          </m:sSubSupPr>
          <m:e>
            <m:r>
              <w:rPr>
                <w:rFonts w:ascii="Cambria Math" w:eastAsia="DengXian" w:hAnsi="Cambria Math"/>
                <w:lang w:eastAsia="zh-CN"/>
              </w:rPr>
              <m:t>TA</m:t>
            </m:r>
          </m:e>
          <m:sub>
            <m:r>
              <m:rPr>
                <m:sty m:val="p"/>
              </m:rPr>
              <w:rPr>
                <w:rFonts w:ascii="Cambria Math" w:eastAsia="DengXian" w:hAnsi="Cambria Math"/>
                <w:lang w:eastAsia="zh-CN"/>
              </w:rPr>
              <m:t>CommonDriftVariant</m:t>
            </m:r>
          </m:sub>
          <m:sup>
            <m:r>
              <w:rPr>
                <w:rFonts w:ascii="Cambria Math" w:eastAsia="DengXian" w:hAnsi="Cambria Math"/>
                <w:lang w:eastAsia="zh-CN"/>
              </w:rPr>
              <m:t>'</m:t>
            </m:r>
          </m:sup>
        </m:sSubSup>
      </m:oMath>
      <w:r w:rsidRPr="00C42EA2">
        <w:rPr>
          <w:rFonts w:ascii="Arial" w:eastAsiaTheme="minorEastAsia" w:hAnsi="Arial" w:cs="Arial"/>
          <w:lang w:eastAsia="zh-CN"/>
        </w:rPr>
        <w:t xml:space="preserve"> can be derived from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C42EA2">
        <w:rPr>
          <w:rFonts w:ascii="Arial" w:eastAsiaTheme="minorEastAsia" w:hAnsi="Arial" w:cs="Arial"/>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C42EA2">
        <w:rPr>
          <w:rFonts w:ascii="Arial" w:eastAsiaTheme="minorEastAsia" w:hAnsi="Arial" w:cs="Arial"/>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C42EA2">
        <w:rPr>
          <w:rFonts w:ascii="Arial" w:eastAsiaTheme="minorEastAsia" w:hAnsi="Arial" w:cs="Arial"/>
          <w:lang w:eastAsia="zh-CN"/>
        </w:rPr>
        <w:t>.</w:t>
      </w:r>
    </w:p>
    <w:p w14:paraId="5B6263B9" w14:textId="15C22C53" w:rsidR="009962FD" w:rsidRPr="00C42EA2" w:rsidRDefault="009962FD" w:rsidP="009962FD">
      <w:pPr>
        <w:pStyle w:val="Observation"/>
      </w:pPr>
      <w:bookmarkStart w:id="11" w:name="_Toc111220554"/>
      <w:r w:rsidRPr="00C42EA2">
        <w:t xml:space="preserve">The accuracy of common TA prediction during a given validity period T is not </w:t>
      </w:r>
      <w:r>
        <w:t>dependent on</w:t>
      </w:r>
      <w:r w:rsidRPr="00C42EA2">
        <w:t xml:space="preserve"> the choice of epoch time, e.g., whether the epoch time is in the future or in the past.</w:t>
      </w:r>
      <w:bookmarkEnd w:id="11"/>
    </w:p>
    <w:p w14:paraId="68989DE6" w14:textId="721F78E4" w:rsidR="009962FD" w:rsidRPr="00C42EA2" w:rsidRDefault="009962FD" w:rsidP="009962FD">
      <w:pPr>
        <w:jc w:val="both"/>
        <w:rPr>
          <w:rFonts w:ascii="Arial" w:hAnsi="Arial" w:cs="Arial"/>
          <w:lang w:eastAsia="en-GB"/>
        </w:rPr>
      </w:pPr>
      <w:r w:rsidRPr="00C42EA2">
        <w:rPr>
          <w:rFonts w:ascii="Arial" w:hAnsi="Arial" w:cs="Arial"/>
          <w:lang w:eastAsia="en-GB"/>
        </w:rPr>
        <w:t>It was also argued that improvement of the accuracy of UE-specific TA is not useful since the accuracy of the common TA is typically worse and therefore limits the validity time. While this is often the case for the prediction algori</w:t>
      </w:r>
      <w:r w:rsidR="00364C75">
        <w:rPr>
          <w:rFonts w:ascii="Arial" w:hAnsi="Arial" w:cs="Arial"/>
          <w:lang w:eastAsia="en-GB"/>
        </w:rPr>
        <w:t>t</w:t>
      </w:r>
      <w:r w:rsidRPr="00C42EA2">
        <w:rPr>
          <w:rFonts w:ascii="Arial" w:hAnsi="Arial" w:cs="Arial"/>
          <w:lang w:eastAsia="en-GB"/>
        </w:rPr>
        <w:t>hms evaluated, these algorithms are implementation-specific. Further, the use of common TA is optional and some networks may prefer to locate the reference point in the satellite, in which case the accuracy of the UE-specific TA will set the limit for the validity duration.</w:t>
      </w:r>
    </w:p>
    <w:p w14:paraId="41EE7DC3" w14:textId="6D31AADF" w:rsidR="009962FD" w:rsidRPr="00C42EA2" w:rsidRDefault="009962FD" w:rsidP="009962FD">
      <w:pPr>
        <w:pStyle w:val="Observation"/>
        <w:rPr>
          <w:rFonts w:cs="Arial"/>
          <w:lang w:eastAsia="en-GB"/>
        </w:rPr>
      </w:pPr>
      <w:bookmarkStart w:id="12" w:name="_Toc111220555"/>
      <w:r w:rsidRPr="00C42EA2">
        <w:t>Whether accuracy of common TA or UE-specific TA prediction limits the validity duration depends on implementation-specific prediction algorithms and on whether common TA is used or not. Therefore, improving the accuracy of UE-specific TA prediction by using an epoch time in the future is beneficial.</w:t>
      </w:r>
      <w:bookmarkEnd w:id="12"/>
    </w:p>
    <w:p w14:paraId="628ED613" w14:textId="792CE48E" w:rsidR="00601A94" w:rsidRPr="002B5969" w:rsidRDefault="009C6019" w:rsidP="00602B0E">
      <w:pPr>
        <w:jc w:val="both"/>
        <w:rPr>
          <w:rFonts w:ascii="Arial" w:hAnsi="Arial" w:cs="Arial"/>
          <w:lang w:eastAsia="ja-JP"/>
        </w:rPr>
      </w:pPr>
      <w:r>
        <w:rPr>
          <w:rFonts w:ascii="Arial" w:hAnsi="Arial" w:cs="Arial"/>
          <w:lang w:eastAsia="ja-JP"/>
        </w:rPr>
        <w:t>We propose to inform RAN2 about this solution.</w:t>
      </w:r>
      <w:r w:rsidR="002377E1">
        <w:rPr>
          <w:rFonts w:ascii="Arial" w:hAnsi="Arial" w:cs="Arial"/>
          <w:lang w:eastAsia="ja-JP"/>
        </w:rPr>
        <w:t xml:space="preserve"> Since the RAN2#11</w:t>
      </w:r>
      <w:r w:rsidR="007944FD">
        <w:rPr>
          <w:rFonts w:ascii="Arial" w:hAnsi="Arial" w:cs="Arial"/>
          <w:lang w:eastAsia="ja-JP"/>
        </w:rPr>
        <w:t>9</w:t>
      </w:r>
      <w:r w:rsidR="002377E1">
        <w:rPr>
          <w:rFonts w:ascii="Arial" w:hAnsi="Arial" w:cs="Arial"/>
          <w:lang w:eastAsia="ja-JP"/>
        </w:rPr>
        <w:t>-e meeting is parallel to RAN1#1</w:t>
      </w:r>
      <w:r w:rsidR="007944FD">
        <w:rPr>
          <w:rFonts w:ascii="Arial" w:hAnsi="Arial" w:cs="Arial"/>
          <w:lang w:eastAsia="ja-JP"/>
        </w:rPr>
        <w:t>10</w:t>
      </w:r>
      <w:r w:rsidR="002377E1">
        <w:rPr>
          <w:rFonts w:ascii="Arial" w:hAnsi="Arial" w:cs="Arial"/>
          <w:lang w:eastAsia="ja-JP"/>
        </w:rPr>
        <w:t>, we propose that an LS be sent as soon as possible during the RAN1#1</w:t>
      </w:r>
      <w:r w:rsidR="007944FD">
        <w:rPr>
          <w:rFonts w:ascii="Arial" w:hAnsi="Arial" w:cs="Arial"/>
          <w:lang w:eastAsia="ja-JP"/>
        </w:rPr>
        <w:t>10</w:t>
      </w:r>
      <w:r w:rsidR="002377E1">
        <w:rPr>
          <w:rFonts w:ascii="Arial" w:hAnsi="Arial" w:cs="Arial"/>
          <w:lang w:eastAsia="ja-JP"/>
        </w:rPr>
        <w:t xml:space="preserve"> meeting.</w:t>
      </w:r>
    </w:p>
    <w:p w14:paraId="3C6BD4CF" w14:textId="1383B66E" w:rsidR="002B5969" w:rsidRDefault="002B5969" w:rsidP="002B5969">
      <w:pPr>
        <w:pStyle w:val="Proposal"/>
        <w:rPr>
          <w:lang w:eastAsia="en-GB"/>
        </w:rPr>
      </w:pPr>
      <w:bookmarkStart w:id="13" w:name="_Toc111220560"/>
      <w:r>
        <w:rPr>
          <w:lang w:eastAsia="en-GB"/>
        </w:rPr>
        <w:t>Send an LS to RAN2 ask</w:t>
      </w:r>
      <w:r w:rsidR="003140BC">
        <w:rPr>
          <w:lang w:eastAsia="en-GB"/>
        </w:rPr>
        <w:t>ing</w:t>
      </w:r>
      <w:r>
        <w:rPr>
          <w:lang w:eastAsia="en-GB"/>
        </w:rPr>
        <w:t xml:space="preserve"> them </w:t>
      </w:r>
      <w:r w:rsidR="003140BC">
        <w:rPr>
          <w:lang w:eastAsia="en-GB"/>
        </w:rPr>
        <w:t xml:space="preserve">to specify </w:t>
      </w:r>
      <w:r w:rsidR="00364C75">
        <w:rPr>
          <w:lang w:eastAsia="en-GB"/>
        </w:rPr>
        <w:t xml:space="preserve">a </w:t>
      </w:r>
      <w:r w:rsidR="009C6019">
        <w:rPr>
          <w:lang w:eastAsia="en-GB"/>
        </w:rPr>
        <w:t>solution</w:t>
      </w:r>
      <w:r>
        <w:rPr>
          <w:lang w:eastAsia="en-GB"/>
        </w:rPr>
        <w:t xml:space="preserve"> </w:t>
      </w:r>
      <w:r w:rsidR="004C3A34">
        <w:rPr>
          <w:lang w:eastAsia="en-GB"/>
        </w:rPr>
        <w:t>as described in</w:t>
      </w:r>
      <w:r w:rsidR="00364C75">
        <w:rPr>
          <w:lang w:eastAsia="en-GB"/>
        </w:rPr>
        <w:t xml:space="preserve"> </w:t>
      </w:r>
      <w:r w:rsidR="00364C75">
        <w:rPr>
          <w:lang w:eastAsia="en-GB"/>
        </w:rPr>
        <w:fldChar w:fldCharType="begin"/>
      </w:r>
      <w:r w:rsidR="00364C75">
        <w:rPr>
          <w:lang w:eastAsia="en-GB"/>
        </w:rPr>
        <w:instrText xml:space="preserve"> REF _Ref111156581 \r \h </w:instrText>
      </w:r>
      <w:r w:rsidR="00364C75">
        <w:rPr>
          <w:lang w:eastAsia="en-GB"/>
        </w:rPr>
      </w:r>
      <w:r w:rsidR="00364C75">
        <w:rPr>
          <w:lang w:eastAsia="en-GB"/>
        </w:rPr>
        <w:fldChar w:fldCharType="separate"/>
      </w:r>
      <w:r w:rsidR="00183D36">
        <w:rPr>
          <w:lang w:eastAsia="en-GB"/>
        </w:rPr>
        <w:t>Proposal 1</w:t>
      </w:r>
      <w:r w:rsidR="00364C75">
        <w:rPr>
          <w:lang w:eastAsia="en-GB"/>
        </w:rPr>
        <w:fldChar w:fldCharType="end"/>
      </w:r>
      <w:r w:rsidR="00364C75">
        <w:rPr>
          <w:lang w:eastAsia="en-GB"/>
        </w:rPr>
        <w:t xml:space="preserve">, </w:t>
      </w:r>
      <w:r w:rsidR="00364C75">
        <w:rPr>
          <w:lang w:eastAsia="en-GB"/>
        </w:rPr>
        <w:fldChar w:fldCharType="begin"/>
      </w:r>
      <w:r w:rsidR="00364C75">
        <w:rPr>
          <w:lang w:eastAsia="en-GB"/>
        </w:rPr>
        <w:instrText xml:space="preserve"> REF _Ref111156585 \r \h </w:instrText>
      </w:r>
      <w:r w:rsidR="00364C75">
        <w:rPr>
          <w:lang w:eastAsia="en-GB"/>
        </w:rPr>
      </w:r>
      <w:r w:rsidR="00364C75">
        <w:rPr>
          <w:lang w:eastAsia="en-GB"/>
        </w:rPr>
        <w:fldChar w:fldCharType="separate"/>
      </w:r>
      <w:r w:rsidR="00183D36">
        <w:rPr>
          <w:lang w:eastAsia="en-GB"/>
        </w:rPr>
        <w:t>Proposal 2</w:t>
      </w:r>
      <w:r w:rsidR="00364C75">
        <w:rPr>
          <w:lang w:eastAsia="en-GB"/>
        </w:rPr>
        <w:fldChar w:fldCharType="end"/>
      </w:r>
      <w:r w:rsidR="00364C75">
        <w:rPr>
          <w:lang w:eastAsia="en-GB"/>
        </w:rPr>
        <w:t xml:space="preserve"> and </w:t>
      </w:r>
      <w:r w:rsidR="00364C75">
        <w:rPr>
          <w:lang w:eastAsia="en-GB"/>
        </w:rPr>
        <w:fldChar w:fldCharType="begin"/>
      </w:r>
      <w:r w:rsidR="00364C75">
        <w:rPr>
          <w:lang w:eastAsia="en-GB"/>
        </w:rPr>
        <w:instrText xml:space="preserve"> REF _Ref111156588 \r \h </w:instrText>
      </w:r>
      <w:r w:rsidR="00364C75">
        <w:rPr>
          <w:lang w:eastAsia="en-GB"/>
        </w:rPr>
      </w:r>
      <w:r w:rsidR="00364C75">
        <w:rPr>
          <w:lang w:eastAsia="en-GB"/>
        </w:rPr>
        <w:fldChar w:fldCharType="separate"/>
      </w:r>
      <w:r w:rsidR="00183D36">
        <w:rPr>
          <w:lang w:eastAsia="en-GB"/>
        </w:rPr>
        <w:t>Proposal 3</w:t>
      </w:r>
      <w:r w:rsidR="00364C75">
        <w:rPr>
          <w:lang w:eastAsia="en-GB"/>
        </w:rPr>
        <w:fldChar w:fldCharType="end"/>
      </w:r>
      <w:r w:rsidR="00364C75">
        <w:rPr>
          <w:lang w:eastAsia="en-GB"/>
        </w:rPr>
        <w:t xml:space="preserve"> </w:t>
      </w:r>
      <w:r w:rsidR="003140BC">
        <w:rPr>
          <w:lang w:eastAsia="en-GB"/>
        </w:rPr>
        <w:t>for definition and validity of epoch time</w:t>
      </w:r>
      <w:r>
        <w:rPr>
          <w:lang w:eastAsia="en-GB"/>
        </w:rPr>
        <w:t>.</w:t>
      </w:r>
      <w:r w:rsidR="002377E1">
        <w:rPr>
          <w:lang w:eastAsia="en-GB"/>
        </w:rPr>
        <w:t xml:space="preserve"> Due to </w:t>
      </w:r>
      <w:r w:rsidR="00C948E0">
        <w:rPr>
          <w:lang w:eastAsia="en-GB"/>
        </w:rPr>
        <w:t>parallel</w:t>
      </w:r>
      <w:r w:rsidR="002377E1">
        <w:rPr>
          <w:lang w:eastAsia="en-GB"/>
        </w:rPr>
        <w:t xml:space="preserve"> RAN1/RAN2 meetings, the LS should be sent as soon as possible during the RAN1 meeting.</w:t>
      </w:r>
      <w:bookmarkEnd w:id="13"/>
    </w:p>
    <w:p w14:paraId="3A3BBDB5" w14:textId="0B23DAA7" w:rsidR="00F91DD0" w:rsidRPr="00917B78" w:rsidRDefault="00602B0E" w:rsidP="00917B78">
      <w:pPr>
        <w:pStyle w:val="Heading2"/>
        <w:rPr>
          <w:lang w:val="en-US"/>
        </w:rPr>
      </w:pPr>
      <w:r>
        <w:t>2.</w:t>
      </w:r>
      <w:r w:rsidR="00D72A7C">
        <w:t>2</w:t>
      </w:r>
      <w:r>
        <w:tab/>
      </w:r>
      <w:r w:rsidRPr="0020563D">
        <w:rPr>
          <w:lang w:val="en-US"/>
        </w:rPr>
        <w:t xml:space="preserve">Support of negative </w:t>
      </w:r>
      <w:proofErr w:type="spellStart"/>
      <w:r w:rsidRPr="0020563D">
        <w:rPr>
          <w:lang w:val="en-US"/>
        </w:rPr>
        <w:t>TACommonDriftVariation</w:t>
      </w:r>
      <w:proofErr w:type="spellEnd"/>
      <w:r w:rsidRPr="0020563D">
        <w:rPr>
          <w:lang w:val="en-US"/>
        </w:rPr>
        <w:t xml:space="preserve"> values for GEO</w:t>
      </w:r>
    </w:p>
    <w:p w14:paraId="0A46BE8D" w14:textId="77777777" w:rsidR="00602B0E" w:rsidRPr="00947499" w:rsidRDefault="00602B0E" w:rsidP="00602B0E">
      <w:pPr>
        <w:jc w:val="both"/>
        <w:rPr>
          <w:rFonts w:ascii="Arial" w:hAnsi="Arial" w:cs="Arial"/>
          <w:lang w:eastAsia="ja-JP"/>
        </w:rPr>
      </w:pPr>
      <w:r w:rsidRPr="00947499">
        <w:rPr>
          <w:rFonts w:ascii="Arial" w:hAnsi="Arial" w:cs="Arial"/>
          <w:lang w:eastAsia="ja-JP"/>
        </w:rPr>
        <w:t>The following value range, granularity and bits allocation for the TACommonDriftVariation parameter were agreed at RAN1#107-e:</w:t>
      </w:r>
    </w:p>
    <w:tbl>
      <w:tblPr>
        <w:tblW w:w="5079" w:type="pct"/>
        <w:tblCellMar>
          <w:left w:w="0" w:type="dxa"/>
          <w:right w:w="0" w:type="dxa"/>
        </w:tblCellMar>
        <w:tblLook w:val="04A0" w:firstRow="1" w:lastRow="0" w:firstColumn="1" w:lastColumn="0" w:noHBand="0" w:noVBand="1"/>
      </w:tblPr>
      <w:tblGrid>
        <w:gridCol w:w="2648"/>
        <w:gridCol w:w="3342"/>
        <w:gridCol w:w="2038"/>
        <w:gridCol w:w="1743"/>
      </w:tblGrid>
      <w:tr w:rsidR="00602B0E" w:rsidRPr="00947499" w14:paraId="5872AB8F" w14:textId="77777777" w:rsidTr="00D371B1">
        <w:trPr>
          <w:trHeight w:val="249"/>
          <w:tblHeader/>
        </w:trPr>
        <w:tc>
          <w:tcPr>
            <w:tcW w:w="1355"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5708E3C3" w14:textId="77777777" w:rsidR="00602B0E" w:rsidRPr="00947499" w:rsidRDefault="00602B0E" w:rsidP="00D371B1">
            <w:pPr>
              <w:rPr>
                <w:rFonts w:ascii="Arial" w:hAnsi="Arial" w:cs="Arial"/>
                <w:b/>
                <w:bCs/>
                <w:color w:val="FFFFFF"/>
                <w:sz w:val="24"/>
                <w:lang w:eastAsia="fr-FR"/>
              </w:rPr>
            </w:pPr>
            <w:r w:rsidRPr="00947499">
              <w:rPr>
                <w:rFonts w:ascii="Arial" w:hAnsi="Arial" w:cs="Arial"/>
                <w:b/>
                <w:bCs/>
                <w:color w:val="FFFFFF"/>
                <w:lang w:eastAsia="fr-FR"/>
              </w:rPr>
              <w:t xml:space="preserve">Parameter name </w:t>
            </w:r>
          </w:p>
        </w:tc>
        <w:tc>
          <w:tcPr>
            <w:tcW w:w="171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0B16A70E"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Value range</w:t>
            </w:r>
          </w:p>
        </w:tc>
        <w:tc>
          <w:tcPr>
            <w:tcW w:w="1043"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F13772F" w14:textId="77777777" w:rsidR="00602B0E" w:rsidRPr="00947499" w:rsidRDefault="00602B0E" w:rsidP="00D371B1">
            <w:pPr>
              <w:rPr>
                <w:rFonts w:ascii="Arial" w:hAnsi="Arial" w:cs="Arial"/>
                <w:b/>
                <w:bCs/>
                <w:color w:val="FFFFFF"/>
                <w:sz w:val="20"/>
                <w:szCs w:val="24"/>
                <w:lang w:val="fr-FR" w:eastAsia="fr-FR"/>
              </w:rPr>
            </w:pPr>
            <w:proofErr w:type="spellStart"/>
            <w:r w:rsidRPr="00947499">
              <w:rPr>
                <w:rFonts w:ascii="Arial" w:hAnsi="Arial" w:cs="Arial"/>
                <w:b/>
                <w:bCs/>
                <w:color w:val="FFFFFF"/>
                <w:lang w:val="fr-FR" w:eastAsia="fr-FR"/>
              </w:rPr>
              <w:t>Granularity</w:t>
            </w:r>
            <w:proofErr w:type="spellEnd"/>
          </w:p>
        </w:tc>
        <w:tc>
          <w:tcPr>
            <w:tcW w:w="892"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8D041A2"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Bits</w:t>
            </w:r>
            <w:r>
              <w:rPr>
                <w:rFonts w:ascii="Arial" w:hAnsi="Arial" w:cs="Arial"/>
                <w:b/>
                <w:bCs/>
                <w:color w:val="FFFFFF"/>
                <w:lang w:val="fr-FR" w:eastAsia="fr-FR"/>
              </w:rPr>
              <w:t xml:space="preserve"> </w:t>
            </w:r>
            <w:r w:rsidRPr="00947499">
              <w:rPr>
                <w:rFonts w:ascii="Arial" w:hAnsi="Arial" w:cs="Arial"/>
                <w:b/>
                <w:bCs/>
                <w:color w:val="FFFFFF"/>
                <w:lang w:val="fr-FR" w:eastAsia="fr-FR"/>
              </w:rPr>
              <w:t>allocation</w:t>
            </w:r>
          </w:p>
        </w:tc>
      </w:tr>
      <w:tr w:rsidR="00602B0E" w:rsidRPr="00947499" w14:paraId="71864E82" w14:textId="77777777" w:rsidTr="00D371B1">
        <w:trPr>
          <w:trHeight w:val="374"/>
        </w:trPr>
        <w:tc>
          <w:tcPr>
            <w:tcW w:w="1355" w:type="pct"/>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422C6045" w14:textId="77777777" w:rsidR="00602B0E" w:rsidRPr="00947499" w:rsidRDefault="00602B0E" w:rsidP="00D371B1">
            <w:pPr>
              <w:rPr>
                <w:rFonts w:ascii="Arial" w:hAnsi="Arial" w:cs="Arial"/>
              </w:rPr>
            </w:pPr>
            <w:r w:rsidRPr="00947499">
              <w:rPr>
                <w:rFonts w:ascii="Arial" w:hAnsi="Arial" w:cs="Arial"/>
              </w:rPr>
              <w:t>TACommonDriftVariation</w:t>
            </w:r>
          </w:p>
        </w:tc>
        <w:tc>
          <w:tcPr>
            <w:tcW w:w="1710" w:type="pct"/>
            <w:tcBorders>
              <w:top w:val="nil"/>
              <w:left w:val="nil"/>
              <w:bottom w:val="single" w:sz="8" w:space="0" w:color="auto"/>
              <w:right w:val="single" w:sz="8" w:space="0" w:color="auto"/>
            </w:tcBorders>
            <w:noWrap/>
            <w:tcMar>
              <w:top w:w="0" w:type="dxa"/>
              <w:left w:w="70" w:type="dxa"/>
              <w:bottom w:w="0" w:type="dxa"/>
              <w:right w:w="70" w:type="dxa"/>
            </w:tcMar>
            <w:hideMark/>
          </w:tcPr>
          <w:p w14:paraId="3B76104E" w14:textId="4550ED39" w:rsidR="00602B0E" w:rsidRPr="00947499" w:rsidRDefault="00602B0E" w:rsidP="00D371B1">
            <w:pPr>
              <w:pStyle w:val="Prop1"/>
              <w:rPr>
                <w:rFonts w:ascii="Arial" w:hAnsi="Arial" w:cs="Arial"/>
                <w:b w:val="0"/>
                <w:szCs w:val="20"/>
              </w:rPr>
            </w:pPr>
            <w:r w:rsidRPr="00947499">
              <w:rPr>
                <w:rFonts w:ascii="Arial" w:hAnsi="Arial" w:cs="Arial"/>
                <w:b w:val="0"/>
              </w:rPr>
              <w:t>0…0.60 µs/s</w:t>
            </w:r>
            <w:r w:rsidR="00D01D9D" w:rsidRPr="00D01D9D">
              <w:rPr>
                <w:rFonts w:ascii="Arial" w:hAnsi="Arial" w:cs="Arial"/>
                <w:b w:val="0"/>
                <w:vertAlign w:val="superscript"/>
              </w:rPr>
              <w:t>2</w:t>
            </w:r>
          </w:p>
        </w:tc>
        <w:tc>
          <w:tcPr>
            <w:tcW w:w="1043" w:type="pct"/>
            <w:tcBorders>
              <w:top w:val="nil"/>
              <w:left w:val="nil"/>
              <w:bottom w:val="single" w:sz="8" w:space="0" w:color="auto"/>
              <w:right w:val="single" w:sz="8" w:space="0" w:color="auto"/>
            </w:tcBorders>
            <w:tcMar>
              <w:top w:w="0" w:type="dxa"/>
              <w:left w:w="70" w:type="dxa"/>
              <w:bottom w:w="0" w:type="dxa"/>
              <w:right w:w="70" w:type="dxa"/>
            </w:tcMar>
            <w:hideMark/>
          </w:tcPr>
          <w:p w14:paraId="3B5C66FD" w14:textId="77777777" w:rsidR="00602B0E" w:rsidRPr="00947499" w:rsidRDefault="00602B0E" w:rsidP="00D371B1">
            <w:pPr>
              <w:rPr>
                <w:rFonts w:ascii="Arial" w:hAnsi="Arial" w:cs="Arial"/>
              </w:rPr>
            </w:pPr>
            <w:r w:rsidRPr="00947499">
              <w:rPr>
                <w:rFonts w:ascii="Arial" w:hAnsi="Arial" w:cs="Arial"/>
              </w:rPr>
              <w:t>0.2×10</w:t>
            </w:r>
            <w:r w:rsidRPr="00947499">
              <w:rPr>
                <w:rFonts w:ascii="Arial" w:hAnsi="Arial" w:cs="Arial"/>
                <w:vertAlign w:val="superscript"/>
              </w:rPr>
              <w:t>-4</w:t>
            </w:r>
            <w:r w:rsidRPr="00947499">
              <w:rPr>
                <w:rFonts w:ascii="Arial" w:hAnsi="Arial" w:cs="Arial"/>
              </w:rPr>
              <w:t xml:space="preserve"> µs/s</w:t>
            </w:r>
            <w:r w:rsidRPr="00947499">
              <w:rPr>
                <w:rFonts w:ascii="Arial" w:hAnsi="Arial" w:cs="Arial"/>
                <w:vertAlign w:val="superscript"/>
              </w:rPr>
              <w:t>2</w:t>
            </w:r>
          </w:p>
        </w:tc>
        <w:tc>
          <w:tcPr>
            <w:tcW w:w="892" w:type="pct"/>
            <w:tcBorders>
              <w:top w:val="nil"/>
              <w:left w:val="nil"/>
              <w:bottom w:val="single" w:sz="8" w:space="0" w:color="auto"/>
              <w:right w:val="single" w:sz="8" w:space="0" w:color="auto"/>
            </w:tcBorders>
            <w:tcMar>
              <w:top w:w="0" w:type="dxa"/>
              <w:left w:w="70" w:type="dxa"/>
              <w:bottom w:w="0" w:type="dxa"/>
              <w:right w:w="70" w:type="dxa"/>
            </w:tcMar>
            <w:hideMark/>
          </w:tcPr>
          <w:p w14:paraId="62E7CBE7" w14:textId="77777777" w:rsidR="00602B0E" w:rsidRPr="00947499" w:rsidRDefault="00602B0E" w:rsidP="00D371B1">
            <w:pPr>
              <w:rPr>
                <w:rFonts w:ascii="Arial" w:hAnsi="Arial" w:cs="Arial"/>
              </w:rPr>
            </w:pPr>
            <w:r w:rsidRPr="00947499">
              <w:rPr>
                <w:rFonts w:ascii="Arial" w:hAnsi="Arial" w:cs="Arial"/>
              </w:rPr>
              <w:t>15 bits</w:t>
            </w:r>
          </w:p>
        </w:tc>
      </w:tr>
    </w:tbl>
    <w:p w14:paraId="487EB927" w14:textId="77777777" w:rsidR="00602B0E" w:rsidRPr="00947499" w:rsidRDefault="00602B0E" w:rsidP="00602B0E">
      <w:pPr>
        <w:rPr>
          <w:rFonts w:ascii="Arial" w:hAnsi="Arial" w:cs="Arial"/>
          <w:lang w:eastAsia="ja-JP"/>
        </w:rPr>
      </w:pPr>
    </w:p>
    <w:p w14:paraId="4091E49C" w14:textId="3E1F63FA" w:rsidR="00602B0E" w:rsidRDefault="00602B0E" w:rsidP="00602B0E">
      <w:pPr>
        <w:jc w:val="both"/>
        <w:rPr>
          <w:rFonts w:ascii="Arial" w:hAnsi="Arial" w:cs="Arial"/>
          <w:lang w:eastAsia="ja-JP"/>
        </w:rPr>
      </w:pPr>
      <w:r w:rsidRPr="00947499">
        <w:rPr>
          <w:rFonts w:ascii="Arial" w:hAnsi="Arial" w:cs="Arial"/>
          <w:lang w:eastAsia="ja-JP"/>
        </w:rPr>
        <w:t>At RAN1#108-e, it was noted that this parameter range was designed for LEO and did not consider that TACommonDriftVariation can be negative for GEO.</w:t>
      </w:r>
      <w:r>
        <w:rPr>
          <w:rFonts w:ascii="Arial" w:hAnsi="Arial" w:cs="Arial"/>
          <w:lang w:eastAsia="ja-JP"/>
        </w:rPr>
        <w:t xml:space="preserve"> It was therefore proposed to modify the encoding of </w:t>
      </w:r>
      <w:r w:rsidRPr="00947499">
        <w:rPr>
          <w:rFonts w:ascii="Arial" w:hAnsi="Arial" w:cs="Arial"/>
          <w:lang w:eastAsia="ja-JP"/>
        </w:rPr>
        <w:t>TACommonDriftVariation</w:t>
      </w:r>
      <w:r w:rsidR="001223B7">
        <w:rPr>
          <w:rFonts w:ascii="Arial" w:hAnsi="Arial" w:cs="Arial"/>
          <w:lang w:eastAsia="ja-JP"/>
        </w:rPr>
        <w:t xml:space="preserve">. Neither at RAN1#108-e nor at RAN1#109-e, an agreement was reached. The latest proposal from the FL summary of RAN1#109-e </w:t>
      </w:r>
      <w:r w:rsidR="001223B7">
        <w:rPr>
          <w:rFonts w:ascii="Arial" w:hAnsi="Arial" w:cs="Arial"/>
          <w:lang w:eastAsia="ja-JP"/>
        </w:rPr>
        <w:fldChar w:fldCharType="begin"/>
      </w:r>
      <w:r w:rsidR="001223B7">
        <w:rPr>
          <w:rFonts w:ascii="Arial" w:hAnsi="Arial" w:cs="Arial"/>
          <w:lang w:eastAsia="ja-JP"/>
        </w:rPr>
        <w:instrText xml:space="preserve"> REF _Ref111117933 \r \h </w:instrText>
      </w:r>
      <w:r w:rsidR="001223B7">
        <w:rPr>
          <w:rFonts w:ascii="Arial" w:hAnsi="Arial" w:cs="Arial"/>
          <w:lang w:eastAsia="ja-JP"/>
        </w:rPr>
      </w:r>
      <w:r w:rsidR="001223B7">
        <w:rPr>
          <w:rFonts w:ascii="Arial" w:hAnsi="Arial" w:cs="Arial"/>
          <w:lang w:eastAsia="ja-JP"/>
        </w:rPr>
        <w:fldChar w:fldCharType="separate"/>
      </w:r>
      <w:r w:rsidR="00183D36">
        <w:rPr>
          <w:rFonts w:ascii="Arial" w:hAnsi="Arial" w:cs="Arial"/>
          <w:lang w:eastAsia="ja-JP"/>
        </w:rPr>
        <w:t>[6]</w:t>
      </w:r>
      <w:r w:rsidR="001223B7">
        <w:rPr>
          <w:rFonts w:ascii="Arial" w:hAnsi="Arial" w:cs="Arial"/>
          <w:lang w:eastAsia="ja-JP"/>
        </w:rPr>
        <w:fldChar w:fldCharType="end"/>
      </w:r>
      <w:r w:rsidR="001223B7">
        <w:rPr>
          <w:rFonts w:ascii="Arial" w:hAnsi="Arial" w:cs="Arial"/>
          <w:lang w:eastAsia="ja-JP"/>
        </w:rPr>
        <w:t xml:space="preserve"> is to modify the encoding as follows</w:t>
      </w:r>
    </w:p>
    <w:tbl>
      <w:tblPr>
        <w:tblW w:w="5079" w:type="pct"/>
        <w:tblCellMar>
          <w:left w:w="0" w:type="dxa"/>
          <w:right w:w="0" w:type="dxa"/>
        </w:tblCellMar>
        <w:tblLook w:val="04A0" w:firstRow="1" w:lastRow="0" w:firstColumn="1" w:lastColumn="0" w:noHBand="0" w:noVBand="1"/>
      </w:tblPr>
      <w:tblGrid>
        <w:gridCol w:w="2648"/>
        <w:gridCol w:w="3342"/>
        <w:gridCol w:w="2038"/>
        <w:gridCol w:w="1743"/>
      </w:tblGrid>
      <w:tr w:rsidR="00602B0E" w:rsidRPr="00947499" w14:paraId="42A7ECDA" w14:textId="77777777" w:rsidTr="00D371B1">
        <w:trPr>
          <w:trHeight w:val="249"/>
          <w:tblHeader/>
        </w:trPr>
        <w:tc>
          <w:tcPr>
            <w:tcW w:w="1355"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37FC0D8A" w14:textId="77777777" w:rsidR="00602B0E" w:rsidRPr="00947499" w:rsidRDefault="00602B0E" w:rsidP="00D371B1">
            <w:pPr>
              <w:rPr>
                <w:rFonts w:ascii="Arial" w:hAnsi="Arial" w:cs="Arial"/>
                <w:b/>
                <w:bCs/>
                <w:color w:val="FFFFFF"/>
                <w:sz w:val="24"/>
                <w:lang w:eastAsia="fr-FR"/>
              </w:rPr>
            </w:pPr>
            <w:r w:rsidRPr="00947499">
              <w:rPr>
                <w:rFonts w:ascii="Arial" w:hAnsi="Arial" w:cs="Arial"/>
                <w:b/>
                <w:bCs/>
                <w:color w:val="FFFFFF"/>
                <w:lang w:eastAsia="fr-FR"/>
              </w:rPr>
              <w:t xml:space="preserve">Parameter name </w:t>
            </w:r>
          </w:p>
        </w:tc>
        <w:tc>
          <w:tcPr>
            <w:tcW w:w="171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BA02AF1"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Value range</w:t>
            </w:r>
          </w:p>
        </w:tc>
        <w:tc>
          <w:tcPr>
            <w:tcW w:w="1043"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A9C4827" w14:textId="77777777" w:rsidR="00602B0E" w:rsidRPr="00947499" w:rsidRDefault="00602B0E" w:rsidP="00D371B1">
            <w:pPr>
              <w:rPr>
                <w:rFonts w:ascii="Arial" w:hAnsi="Arial" w:cs="Arial"/>
                <w:b/>
                <w:bCs/>
                <w:color w:val="FFFFFF"/>
                <w:sz w:val="20"/>
                <w:szCs w:val="24"/>
                <w:lang w:val="fr-FR" w:eastAsia="fr-FR"/>
              </w:rPr>
            </w:pPr>
            <w:proofErr w:type="spellStart"/>
            <w:r w:rsidRPr="00947499">
              <w:rPr>
                <w:rFonts w:ascii="Arial" w:hAnsi="Arial" w:cs="Arial"/>
                <w:b/>
                <w:bCs/>
                <w:color w:val="FFFFFF"/>
                <w:lang w:val="fr-FR" w:eastAsia="fr-FR"/>
              </w:rPr>
              <w:t>Granularity</w:t>
            </w:r>
            <w:proofErr w:type="spellEnd"/>
          </w:p>
        </w:tc>
        <w:tc>
          <w:tcPr>
            <w:tcW w:w="892"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888C986" w14:textId="77777777" w:rsidR="00602B0E" w:rsidRPr="00947499" w:rsidRDefault="00602B0E" w:rsidP="00D371B1">
            <w:pPr>
              <w:rPr>
                <w:rFonts w:ascii="Arial" w:hAnsi="Arial" w:cs="Arial"/>
                <w:b/>
                <w:bCs/>
                <w:color w:val="FFFFFF"/>
                <w:lang w:val="fr-FR" w:eastAsia="fr-FR"/>
              </w:rPr>
            </w:pPr>
            <w:r w:rsidRPr="00947499">
              <w:rPr>
                <w:rFonts w:ascii="Arial" w:hAnsi="Arial" w:cs="Arial"/>
                <w:b/>
                <w:bCs/>
                <w:color w:val="FFFFFF"/>
                <w:lang w:val="fr-FR" w:eastAsia="fr-FR"/>
              </w:rPr>
              <w:t>Bits</w:t>
            </w:r>
            <w:r>
              <w:rPr>
                <w:rFonts w:ascii="Arial" w:hAnsi="Arial" w:cs="Arial"/>
                <w:b/>
                <w:bCs/>
                <w:color w:val="FFFFFF"/>
                <w:lang w:val="fr-FR" w:eastAsia="fr-FR"/>
              </w:rPr>
              <w:t xml:space="preserve"> </w:t>
            </w:r>
            <w:r w:rsidRPr="00947499">
              <w:rPr>
                <w:rFonts w:ascii="Arial" w:hAnsi="Arial" w:cs="Arial"/>
                <w:b/>
                <w:bCs/>
                <w:color w:val="FFFFFF"/>
                <w:lang w:val="fr-FR" w:eastAsia="fr-FR"/>
              </w:rPr>
              <w:t>allocation</w:t>
            </w:r>
          </w:p>
        </w:tc>
      </w:tr>
      <w:tr w:rsidR="00602B0E" w:rsidRPr="00947499" w14:paraId="0786D077" w14:textId="77777777" w:rsidTr="00D371B1">
        <w:trPr>
          <w:trHeight w:val="374"/>
        </w:trPr>
        <w:tc>
          <w:tcPr>
            <w:tcW w:w="1355" w:type="pct"/>
            <w:tcBorders>
              <w:top w:val="nil"/>
              <w:left w:val="single" w:sz="8" w:space="0" w:color="auto"/>
              <w:bottom w:val="single" w:sz="8" w:space="0" w:color="auto"/>
              <w:right w:val="single" w:sz="8" w:space="0" w:color="auto"/>
            </w:tcBorders>
            <w:noWrap/>
            <w:tcMar>
              <w:top w:w="0" w:type="dxa"/>
              <w:left w:w="70" w:type="dxa"/>
              <w:bottom w:w="0" w:type="dxa"/>
              <w:right w:w="70" w:type="dxa"/>
            </w:tcMar>
            <w:hideMark/>
          </w:tcPr>
          <w:p w14:paraId="3F363280" w14:textId="77777777" w:rsidR="00602B0E" w:rsidRPr="00947499" w:rsidRDefault="00602B0E" w:rsidP="00D371B1">
            <w:pPr>
              <w:rPr>
                <w:rFonts w:ascii="Arial" w:hAnsi="Arial" w:cs="Arial"/>
              </w:rPr>
            </w:pPr>
            <w:r w:rsidRPr="00947499">
              <w:rPr>
                <w:rFonts w:ascii="Arial" w:hAnsi="Arial" w:cs="Arial"/>
              </w:rPr>
              <w:t>TACommonDriftVariation</w:t>
            </w:r>
          </w:p>
        </w:tc>
        <w:tc>
          <w:tcPr>
            <w:tcW w:w="1710" w:type="pct"/>
            <w:tcBorders>
              <w:top w:val="nil"/>
              <w:left w:val="nil"/>
              <w:bottom w:val="single" w:sz="8" w:space="0" w:color="auto"/>
              <w:right w:val="single" w:sz="8" w:space="0" w:color="auto"/>
            </w:tcBorders>
            <w:noWrap/>
            <w:tcMar>
              <w:top w:w="0" w:type="dxa"/>
              <w:left w:w="70" w:type="dxa"/>
              <w:bottom w:w="0" w:type="dxa"/>
              <w:right w:w="70" w:type="dxa"/>
            </w:tcMar>
            <w:hideMark/>
          </w:tcPr>
          <w:p w14:paraId="1D3C2108" w14:textId="28A68DF5" w:rsidR="00602B0E" w:rsidRPr="00947499" w:rsidRDefault="00602B0E" w:rsidP="00D371B1">
            <w:pPr>
              <w:pStyle w:val="Prop1"/>
              <w:rPr>
                <w:rFonts w:ascii="Arial" w:hAnsi="Arial" w:cs="Arial"/>
                <w:b w:val="0"/>
                <w:szCs w:val="20"/>
              </w:rPr>
            </w:pPr>
            <w:r>
              <w:rPr>
                <w:rFonts w:ascii="Arial" w:hAnsi="Arial" w:cs="Arial"/>
              </w:rPr>
              <w:t>-</w:t>
            </w:r>
            <w:r w:rsidR="001223B7">
              <w:rPr>
                <w:rFonts w:ascii="Arial" w:hAnsi="Arial" w:cs="Arial"/>
                <w:b w:val="0"/>
              </w:rPr>
              <w:t>3.27</w:t>
            </w:r>
            <w:r w:rsidRPr="00947499">
              <w:rPr>
                <w:rFonts w:ascii="Arial" w:hAnsi="Arial" w:cs="Arial"/>
                <w:b w:val="0"/>
              </w:rPr>
              <w:t xml:space="preserve"> </w:t>
            </w:r>
            <w:r w:rsidR="001223B7">
              <w:rPr>
                <w:rFonts w:ascii="Arial" w:hAnsi="Arial" w:cs="Arial"/>
                <w:b w:val="0"/>
              </w:rPr>
              <w:t>n</w:t>
            </w:r>
            <w:r w:rsidRPr="00947499">
              <w:rPr>
                <w:rFonts w:ascii="Arial" w:hAnsi="Arial" w:cs="Arial"/>
                <w:b w:val="0"/>
              </w:rPr>
              <w:t>s/s</w:t>
            </w:r>
            <w:r w:rsidR="00D01D9D" w:rsidRPr="00D01D9D">
              <w:rPr>
                <w:rFonts w:ascii="Arial" w:hAnsi="Arial" w:cs="Arial"/>
                <w:b w:val="0"/>
                <w:vertAlign w:val="superscript"/>
              </w:rPr>
              <w:t>2</w:t>
            </w:r>
            <w:r w:rsidR="00D01D9D">
              <w:rPr>
                <w:rFonts w:ascii="Arial" w:hAnsi="Arial" w:cs="Arial"/>
                <w:b w:val="0"/>
              </w:rPr>
              <w:t xml:space="preserve"> </w:t>
            </w:r>
            <w:r w:rsidRPr="00947499">
              <w:rPr>
                <w:rFonts w:ascii="Arial" w:hAnsi="Arial" w:cs="Arial"/>
                <w:b w:val="0"/>
              </w:rPr>
              <w:t>…</w:t>
            </w:r>
            <w:r w:rsidR="00D01D9D">
              <w:rPr>
                <w:rFonts w:ascii="Arial" w:hAnsi="Arial" w:cs="Arial"/>
                <w:b w:val="0"/>
              </w:rPr>
              <w:t xml:space="preserve"> </w:t>
            </w:r>
            <w:r w:rsidR="001223B7">
              <w:rPr>
                <w:rFonts w:ascii="Arial" w:hAnsi="Arial" w:cs="Arial"/>
                <w:b w:val="0"/>
              </w:rPr>
              <w:t>3.27</w:t>
            </w:r>
            <w:r w:rsidRPr="00947499">
              <w:rPr>
                <w:rFonts w:ascii="Arial" w:hAnsi="Arial" w:cs="Arial"/>
                <w:b w:val="0"/>
              </w:rPr>
              <w:t xml:space="preserve"> </w:t>
            </w:r>
            <w:r w:rsidR="001223B7">
              <w:rPr>
                <w:rFonts w:ascii="Arial" w:hAnsi="Arial" w:cs="Arial"/>
                <w:b w:val="0"/>
              </w:rPr>
              <w:t>n</w:t>
            </w:r>
            <w:r w:rsidRPr="00947499">
              <w:rPr>
                <w:rFonts w:ascii="Arial" w:hAnsi="Arial" w:cs="Arial"/>
                <w:b w:val="0"/>
              </w:rPr>
              <w:t>s/s</w:t>
            </w:r>
            <w:r w:rsidR="00D01D9D" w:rsidRPr="00D01D9D">
              <w:rPr>
                <w:rFonts w:ascii="Arial" w:hAnsi="Arial" w:cs="Arial"/>
                <w:b w:val="0"/>
                <w:vertAlign w:val="superscript"/>
              </w:rPr>
              <w:t>2</w:t>
            </w:r>
          </w:p>
        </w:tc>
        <w:tc>
          <w:tcPr>
            <w:tcW w:w="1043" w:type="pct"/>
            <w:tcBorders>
              <w:top w:val="nil"/>
              <w:left w:val="nil"/>
              <w:bottom w:val="single" w:sz="8" w:space="0" w:color="auto"/>
              <w:right w:val="single" w:sz="8" w:space="0" w:color="auto"/>
            </w:tcBorders>
            <w:tcMar>
              <w:top w:w="0" w:type="dxa"/>
              <w:left w:w="70" w:type="dxa"/>
              <w:bottom w:w="0" w:type="dxa"/>
              <w:right w:w="70" w:type="dxa"/>
            </w:tcMar>
            <w:hideMark/>
          </w:tcPr>
          <w:p w14:paraId="26CC0327" w14:textId="6B5DD5C9" w:rsidR="00602B0E" w:rsidRPr="00947499" w:rsidRDefault="00602B0E" w:rsidP="00D371B1">
            <w:pPr>
              <w:rPr>
                <w:rFonts w:ascii="Arial" w:hAnsi="Arial" w:cs="Arial"/>
              </w:rPr>
            </w:pPr>
            <w:r w:rsidRPr="00947499">
              <w:rPr>
                <w:rFonts w:ascii="Arial" w:hAnsi="Arial" w:cs="Arial"/>
              </w:rPr>
              <w:t>2×10</w:t>
            </w:r>
            <w:r w:rsidRPr="00947499">
              <w:rPr>
                <w:rFonts w:ascii="Arial" w:hAnsi="Arial" w:cs="Arial"/>
                <w:vertAlign w:val="superscript"/>
              </w:rPr>
              <w:t>-4</w:t>
            </w:r>
            <w:r w:rsidRPr="00947499">
              <w:rPr>
                <w:rFonts w:ascii="Arial" w:hAnsi="Arial" w:cs="Arial"/>
              </w:rPr>
              <w:t xml:space="preserve"> </w:t>
            </w:r>
            <w:r w:rsidR="001223B7">
              <w:rPr>
                <w:rFonts w:ascii="Arial" w:hAnsi="Arial" w:cs="Arial"/>
              </w:rPr>
              <w:t>n</w:t>
            </w:r>
            <w:r w:rsidRPr="00947499">
              <w:rPr>
                <w:rFonts w:ascii="Arial" w:hAnsi="Arial" w:cs="Arial"/>
              </w:rPr>
              <w:t>s/s</w:t>
            </w:r>
            <w:r w:rsidRPr="00947499">
              <w:rPr>
                <w:rFonts w:ascii="Arial" w:hAnsi="Arial" w:cs="Arial"/>
                <w:vertAlign w:val="superscript"/>
              </w:rPr>
              <w:t>2</w:t>
            </w:r>
          </w:p>
        </w:tc>
        <w:tc>
          <w:tcPr>
            <w:tcW w:w="892" w:type="pct"/>
            <w:tcBorders>
              <w:top w:val="nil"/>
              <w:left w:val="nil"/>
              <w:bottom w:val="single" w:sz="8" w:space="0" w:color="auto"/>
              <w:right w:val="single" w:sz="8" w:space="0" w:color="auto"/>
            </w:tcBorders>
            <w:tcMar>
              <w:top w:w="0" w:type="dxa"/>
              <w:left w:w="70" w:type="dxa"/>
              <w:bottom w:w="0" w:type="dxa"/>
              <w:right w:w="70" w:type="dxa"/>
            </w:tcMar>
            <w:hideMark/>
          </w:tcPr>
          <w:p w14:paraId="7BA1C170" w14:textId="09DF6E05" w:rsidR="00602B0E" w:rsidRPr="00947499" w:rsidRDefault="00602B0E" w:rsidP="00D371B1">
            <w:pPr>
              <w:rPr>
                <w:rFonts w:ascii="Arial" w:hAnsi="Arial" w:cs="Arial"/>
              </w:rPr>
            </w:pPr>
            <w:r w:rsidRPr="00947499">
              <w:rPr>
                <w:rFonts w:ascii="Arial" w:hAnsi="Arial" w:cs="Arial"/>
              </w:rPr>
              <w:t>1</w:t>
            </w:r>
            <w:r w:rsidR="001223B7">
              <w:rPr>
                <w:rFonts w:ascii="Arial" w:hAnsi="Arial" w:cs="Arial"/>
              </w:rPr>
              <w:t>5</w:t>
            </w:r>
            <w:r w:rsidRPr="00947499">
              <w:rPr>
                <w:rFonts w:ascii="Arial" w:hAnsi="Arial" w:cs="Arial"/>
              </w:rPr>
              <w:t xml:space="preserve"> bits</w:t>
            </w:r>
          </w:p>
        </w:tc>
      </w:tr>
    </w:tbl>
    <w:p w14:paraId="59F81290" w14:textId="6ACC3E1C" w:rsidR="00602B0E" w:rsidRDefault="00602B0E" w:rsidP="00602B0E">
      <w:pPr>
        <w:jc w:val="both"/>
        <w:rPr>
          <w:rFonts w:ascii="Arial" w:hAnsi="Arial" w:cs="Arial"/>
        </w:rPr>
      </w:pPr>
    </w:p>
    <w:p w14:paraId="495AA8F4" w14:textId="6D2126EA" w:rsidR="00602B0E" w:rsidRDefault="00602B0E" w:rsidP="00602B0E">
      <w:pPr>
        <w:jc w:val="both"/>
        <w:rPr>
          <w:rFonts w:ascii="Arial" w:hAnsi="Arial" w:cs="Arial"/>
          <w:lang w:eastAsia="ja-JP"/>
        </w:rPr>
      </w:pPr>
      <w:r>
        <w:rPr>
          <w:rFonts w:ascii="Arial" w:hAnsi="Arial" w:cs="Arial"/>
          <w:lang w:eastAsia="ja-JP"/>
        </w:rPr>
        <w:t xml:space="preserve">In this section, we look closer at the TACommonDriftVariation parameter for GEO. An analysis of </w:t>
      </w:r>
      <w:r w:rsidRPr="008164E0">
        <w:rPr>
          <w:rFonts w:ascii="Arial" w:hAnsi="Arial" w:cs="Arial"/>
          <w:lang w:eastAsia="ja-JP"/>
        </w:rPr>
        <w:t xml:space="preserve">the TACommonDriftVariation for GEO with various assumptions on inclination angle and GW latitude shows that a suitable range for the parameter is </w:t>
      </w:r>
      <w:r w:rsidRPr="008164E0">
        <w:rPr>
          <w:rFonts w:ascii="Arial" w:hAnsi="Arial" w:cs="Arial"/>
        </w:rPr>
        <w:t xml:space="preserve">( </w:t>
      </w:r>
      <w:r w:rsidR="00392BBA">
        <w:rPr>
          <w:rFonts w:ascii="Arial" w:hAnsi="Arial" w:cs="Arial"/>
        </w:rPr>
        <w:t xml:space="preserve"> </w:t>
      </w:r>
      <w:r w:rsidR="006B445B">
        <w:rPr>
          <w:rFonts w:ascii="Arial" w:hAnsi="Arial" w:cs="Arial"/>
        </w:rPr>
        <w:t>-</w:t>
      </w:r>
      <w:r w:rsidR="00392BBA">
        <w:rPr>
          <w:rFonts w:ascii="Arial" w:hAnsi="Arial" w:cs="Arial"/>
        </w:rPr>
        <w:t>0.2 n</w:t>
      </w:r>
      <w:r w:rsidRPr="008164E0">
        <w:rPr>
          <w:rFonts w:ascii="Arial" w:hAnsi="Arial" w:cs="Arial"/>
        </w:rPr>
        <w:t>s/s</w:t>
      </w:r>
      <w:r w:rsidR="00D01D9D" w:rsidRPr="00D01D9D">
        <w:rPr>
          <w:rFonts w:ascii="Arial" w:hAnsi="Arial" w:cs="Arial"/>
          <w:b/>
          <w:vertAlign w:val="superscript"/>
        </w:rPr>
        <w:t>2</w:t>
      </w:r>
      <w:r>
        <w:rPr>
          <w:rFonts w:ascii="Arial" w:hAnsi="Arial" w:cs="Arial"/>
        </w:rPr>
        <w:t xml:space="preserve"> </w:t>
      </w:r>
      <w:r w:rsidRPr="008164E0">
        <w:rPr>
          <w:rFonts w:ascii="Arial" w:hAnsi="Arial" w:cs="Arial"/>
        </w:rPr>
        <w:t>…</w:t>
      </w:r>
      <w:r>
        <w:rPr>
          <w:rFonts w:ascii="Arial" w:hAnsi="Arial" w:cs="Arial"/>
        </w:rPr>
        <w:t xml:space="preserve"> </w:t>
      </w:r>
      <w:r w:rsidR="00392BBA">
        <w:rPr>
          <w:rFonts w:ascii="Arial" w:hAnsi="Arial" w:cs="Arial"/>
        </w:rPr>
        <w:t>0.2 n</w:t>
      </w:r>
      <w:r w:rsidRPr="008164E0">
        <w:rPr>
          <w:rFonts w:ascii="Arial" w:hAnsi="Arial" w:cs="Arial"/>
        </w:rPr>
        <w:t>s/s</w:t>
      </w:r>
      <w:r w:rsidR="00D01D9D" w:rsidRPr="00D01D9D">
        <w:rPr>
          <w:rFonts w:ascii="Arial" w:hAnsi="Arial" w:cs="Arial"/>
          <w:b/>
          <w:vertAlign w:val="superscript"/>
        </w:rPr>
        <w:t>2</w:t>
      </w:r>
      <w:r w:rsidRPr="008164E0">
        <w:rPr>
          <w:rFonts w:ascii="Arial" w:hAnsi="Arial" w:cs="Arial"/>
        </w:rPr>
        <w:t xml:space="preserve">), as shown in </w:t>
      </w:r>
      <w:r w:rsidRPr="008164E0">
        <w:rPr>
          <w:rFonts w:ascii="Arial" w:hAnsi="Arial" w:cs="Arial"/>
        </w:rPr>
        <w:fldChar w:fldCharType="begin"/>
      </w:r>
      <w:r w:rsidRPr="008164E0">
        <w:rPr>
          <w:rFonts w:ascii="Arial" w:hAnsi="Arial" w:cs="Arial"/>
        </w:rPr>
        <w:instrText xml:space="preserve"> REF _Ref101359064 \h </w:instrText>
      </w:r>
      <w:r>
        <w:rPr>
          <w:rFonts w:ascii="Arial" w:hAnsi="Arial" w:cs="Arial"/>
        </w:rPr>
        <w:instrText xml:space="preserve"> \* MERGEFORMAT </w:instrText>
      </w:r>
      <w:r w:rsidRPr="008164E0">
        <w:rPr>
          <w:rFonts w:ascii="Arial" w:hAnsi="Arial" w:cs="Arial"/>
        </w:rPr>
      </w:r>
      <w:r w:rsidRPr="008164E0">
        <w:rPr>
          <w:rFonts w:ascii="Arial" w:hAnsi="Arial" w:cs="Arial"/>
        </w:rPr>
        <w:fldChar w:fldCharType="separate"/>
      </w:r>
      <w:r w:rsidR="00183D36" w:rsidRPr="00183D36">
        <w:rPr>
          <w:rFonts w:ascii="Arial" w:hAnsi="Arial" w:cs="Arial"/>
        </w:rPr>
        <w:t xml:space="preserve">Figure </w:t>
      </w:r>
      <w:r w:rsidR="00183D36" w:rsidRPr="00183D36">
        <w:rPr>
          <w:rFonts w:ascii="Arial" w:hAnsi="Arial" w:cs="Arial"/>
          <w:noProof/>
        </w:rPr>
        <w:t>3</w:t>
      </w:r>
      <w:r w:rsidRPr="008164E0">
        <w:rPr>
          <w:rFonts w:ascii="Arial" w:hAnsi="Arial" w:cs="Arial"/>
        </w:rPr>
        <w:fldChar w:fldCharType="end"/>
      </w:r>
      <w:r w:rsidRPr="008164E0">
        <w:rPr>
          <w:rFonts w:ascii="Arial" w:hAnsi="Arial" w:cs="Arial"/>
        </w:rPr>
        <w:t xml:space="preserve">. </w:t>
      </w:r>
      <w:r>
        <w:rPr>
          <w:rFonts w:ascii="Arial" w:hAnsi="Arial" w:cs="Arial"/>
        </w:rPr>
        <w:t xml:space="preserve">This confirms the need for negative drift variation values, but one can also note that the </w:t>
      </w:r>
      <w:r>
        <w:rPr>
          <w:rFonts w:ascii="Arial" w:hAnsi="Arial" w:cs="Arial"/>
          <w:lang w:eastAsia="ja-JP"/>
        </w:rPr>
        <w:t>proposed value range is unnecessarily large.</w:t>
      </w:r>
    </w:p>
    <w:p w14:paraId="36106E82" w14:textId="77777777" w:rsidR="00602B0E" w:rsidRDefault="00602B0E" w:rsidP="00602B0E">
      <w:pPr>
        <w:jc w:val="center"/>
        <w:rPr>
          <w:rFonts w:ascii="Arial" w:hAnsi="Arial" w:cs="Arial"/>
          <w:lang w:eastAsia="ja-JP"/>
        </w:rPr>
      </w:pPr>
      <w:r>
        <w:rPr>
          <w:rFonts w:ascii="Arial" w:hAnsi="Arial" w:cs="Arial"/>
          <w:noProof/>
          <w:lang w:eastAsia="ja-JP"/>
        </w:rPr>
        <w:lastRenderedPageBreak/>
        <w:drawing>
          <wp:inline distT="0" distB="0" distL="0" distR="0" wp14:anchorId="1626ED8A" wp14:editId="6E739308">
            <wp:extent cx="4320000" cy="3211200"/>
            <wp:effectExtent l="0" t="0" r="4445" b="8255"/>
            <wp:docPr id="1" name="Picture 1" descr="Chart, su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urfac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320000" cy="3211200"/>
                    </a:xfrm>
                    <a:prstGeom prst="rect">
                      <a:avLst/>
                    </a:prstGeom>
                  </pic:spPr>
                </pic:pic>
              </a:graphicData>
            </a:graphic>
          </wp:inline>
        </w:drawing>
      </w:r>
    </w:p>
    <w:p w14:paraId="2F6C5136" w14:textId="139AE6A4" w:rsidR="00602B0E" w:rsidRPr="006543CB" w:rsidRDefault="00602B0E" w:rsidP="00602B0E">
      <w:pPr>
        <w:pStyle w:val="Caption"/>
        <w:jc w:val="center"/>
        <w:rPr>
          <w:rFonts w:ascii="Arial" w:hAnsi="Arial" w:cs="Arial"/>
          <w:lang w:eastAsia="ja-JP"/>
        </w:rPr>
      </w:pPr>
      <w:bookmarkStart w:id="14" w:name="_Ref101359064"/>
      <w:r>
        <w:t xml:space="preserve">Figure </w:t>
      </w:r>
      <w:r w:rsidR="00183D36">
        <w:fldChar w:fldCharType="begin"/>
      </w:r>
      <w:r w:rsidR="00183D36">
        <w:instrText xml:space="preserve"> SEQ Figure \* ARABIC </w:instrText>
      </w:r>
      <w:r w:rsidR="00183D36">
        <w:fldChar w:fldCharType="separate"/>
      </w:r>
      <w:r w:rsidR="00183D36">
        <w:rPr>
          <w:noProof/>
        </w:rPr>
        <w:t>3</w:t>
      </w:r>
      <w:r w:rsidR="00183D36">
        <w:rPr>
          <w:noProof/>
        </w:rPr>
        <w:fldChar w:fldCharType="end"/>
      </w:r>
      <w:bookmarkEnd w:id="14"/>
      <w:r>
        <w:t>: TACommonDriftVariation range for GEO with different gateway latitudes and satellite inclination angles.</w:t>
      </w:r>
    </w:p>
    <w:p w14:paraId="6974523E" w14:textId="45E666B2" w:rsidR="00602B0E" w:rsidRDefault="00602B0E" w:rsidP="00602B0E">
      <w:pPr>
        <w:pStyle w:val="Observation"/>
      </w:pPr>
      <w:bookmarkStart w:id="15" w:name="_Toc111220556"/>
      <w:r>
        <w:t xml:space="preserve">The common TA parameter TACommonDriftVariation can have negative values down to approximately </w:t>
      </w:r>
      <w:r w:rsidR="00392BBA">
        <w:rPr>
          <w:rFonts w:cs="Arial"/>
        </w:rPr>
        <w:t>0.2 n</w:t>
      </w:r>
      <w:r w:rsidRPr="00947499">
        <w:rPr>
          <w:rFonts w:cs="Arial"/>
        </w:rPr>
        <w:t>s/s</w:t>
      </w:r>
      <w:r w:rsidRPr="00FF16C0">
        <w:rPr>
          <w:rFonts w:cs="Arial"/>
          <w:vertAlign w:val="superscript"/>
        </w:rPr>
        <w:t>2</w:t>
      </w:r>
      <w:r>
        <w:t xml:space="preserve"> for GEO with large inclination angles.</w:t>
      </w:r>
      <w:bookmarkEnd w:id="15"/>
    </w:p>
    <w:p w14:paraId="2E83F542" w14:textId="77777777" w:rsidR="00602B0E" w:rsidRPr="006543CB" w:rsidRDefault="00602B0E" w:rsidP="00602B0E">
      <w:pPr>
        <w:pStyle w:val="Observation"/>
        <w:numPr>
          <w:ilvl w:val="0"/>
          <w:numId w:val="0"/>
        </w:numPr>
      </w:pPr>
    </w:p>
    <w:p w14:paraId="1764AB90" w14:textId="1683E6A0" w:rsidR="00602B0E" w:rsidRDefault="00602B0E" w:rsidP="00602B0E">
      <w:pPr>
        <w:jc w:val="both"/>
        <w:rPr>
          <w:rFonts w:ascii="Arial" w:hAnsi="Arial" w:cs="Arial"/>
          <w:lang w:eastAsia="ja-JP"/>
        </w:rPr>
      </w:pPr>
      <w:r w:rsidRPr="000B548F">
        <w:rPr>
          <w:rFonts w:ascii="Arial" w:hAnsi="Arial" w:cs="Arial"/>
          <w:lang w:eastAsia="ja-JP"/>
        </w:rPr>
        <w:t xml:space="preserve">Next, we consider the granularity of TACommonDriftVariation for GEO. </w:t>
      </w:r>
      <w:r w:rsidRPr="000B548F">
        <w:rPr>
          <w:rFonts w:ascii="Arial" w:hAnsi="Arial" w:cs="Arial"/>
          <w:lang w:eastAsia="ja-JP"/>
        </w:rPr>
        <w:fldChar w:fldCharType="begin"/>
      </w:r>
      <w:r w:rsidRPr="000B548F">
        <w:rPr>
          <w:rFonts w:ascii="Arial" w:hAnsi="Arial" w:cs="Arial"/>
          <w:lang w:eastAsia="ja-JP"/>
        </w:rPr>
        <w:instrText xml:space="preserve"> REF _Ref101360423 \h </w:instrText>
      </w:r>
      <w:r>
        <w:rPr>
          <w:rFonts w:ascii="Arial" w:hAnsi="Arial" w:cs="Arial"/>
          <w:lang w:eastAsia="ja-JP"/>
        </w:rPr>
        <w:instrText xml:space="preserve"> \* MERGEFORMAT </w:instrText>
      </w:r>
      <w:r w:rsidRPr="000B548F">
        <w:rPr>
          <w:rFonts w:ascii="Arial" w:hAnsi="Arial" w:cs="Arial"/>
          <w:lang w:eastAsia="ja-JP"/>
        </w:rPr>
      </w:r>
      <w:r w:rsidRPr="000B548F">
        <w:rPr>
          <w:rFonts w:ascii="Arial" w:hAnsi="Arial" w:cs="Arial"/>
          <w:lang w:eastAsia="ja-JP"/>
        </w:rPr>
        <w:fldChar w:fldCharType="separate"/>
      </w:r>
      <w:r w:rsidR="00183D36" w:rsidRPr="00183D36">
        <w:rPr>
          <w:rFonts w:ascii="Arial" w:hAnsi="Arial" w:cs="Arial"/>
        </w:rPr>
        <w:t xml:space="preserve">Figure </w:t>
      </w:r>
      <w:r w:rsidR="00183D36" w:rsidRPr="00183D36">
        <w:rPr>
          <w:rFonts w:ascii="Arial" w:hAnsi="Arial" w:cs="Arial"/>
          <w:noProof/>
        </w:rPr>
        <w:t>4</w:t>
      </w:r>
      <w:r w:rsidRPr="000B548F">
        <w:rPr>
          <w:rFonts w:ascii="Arial" w:hAnsi="Arial" w:cs="Arial"/>
          <w:lang w:eastAsia="ja-JP"/>
        </w:rPr>
        <w:fldChar w:fldCharType="end"/>
      </w:r>
      <w:r>
        <w:rPr>
          <w:rFonts w:ascii="Arial" w:hAnsi="Arial" w:cs="Arial"/>
          <w:lang w:eastAsia="ja-JP"/>
        </w:rPr>
        <w:t xml:space="preserve"> shows the 99th percentile common TA approximation error vs prediction time with different assumptions on the coding of the </w:t>
      </w:r>
      <w:r w:rsidRPr="000B548F">
        <w:rPr>
          <w:rFonts w:ascii="Arial" w:hAnsi="Arial" w:cs="Arial"/>
          <w:lang w:eastAsia="ja-JP"/>
        </w:rPr>
        <w:t>TACommonDriftVariation</w:t>
      </w:r>
      <w:r>
        <w:rPr>
          <w:rFonts w:ascii="Arial" w:hAnsi="Arial" w:cs="Arial"/>
          <w:lang w:eastAsia="ja-JP"/>
        </w:rPr>
        <w:t xml:space="preserve">. The scenario is a GEO with 10° inclination angle and a gateway at latitude 60° N. The black solid curve shows reference performance if the 2nd order parameter would be signaled without limitations in range or resolution. The red solid curve shows performance with the current agreement, i.e., that negative </w:t>
      </w:r>
      <w:r w:rsidRPr="000B548F">
        <w:rPr>
          <w:rFonts w:ascii="Arial" w:hAnsi="Arial" w:cs="Arial"/>
          <w:lang w:eastAsia="ja-JP"/>
        </w:rPr>
        <w:t>TACommonDriftVariation</w:t>
      </w:r>
      <w:r>
        <w:rPr>
          <w:rFonts w:ascii="Arial" w:hAnsi="Arial" w:cs="Arial"/>
          <w:lang w:eastAsia="ja-JP"/>
        </w:rPr>
        <w:t xml:space="preserve"> values are not allowed, in which case the parameter would have to be set to zero to minimize the error. The dashed curves show performance with different assumptions on granularity of </w:t>
      </w:r>
      <w:r w:rsidRPr="000B548F">
        <w:rPr>
          <w:rFonts w:ascii="Arial" w:hAnsi="Arial" w:cs="Arial"/>
          <w:lang w:eastAsia="ja-JP"/>
        </w:rPr>
        <w:t>TACommonDriftVariation</w:t>
      </w:r>
      <w:r>
        <w:rPr>
          <w:rFonts w:ascii="Arial" w:hAnsi="Arial" w:cs="Arial"/>
          <w:lang w:eastAsia="ja-JP"/>
        </w:rPr>
        <w:t>. It can be seen that with granularity = 2×10</w:t>
      </w:r>
      <w:r w:rsidRPr="00FF16C0">
        <w:rPr>
          <w:rFonts w:ascii="Arial" w:hAnsi="Arial" w:cs="Arial"/>
          <w:vertAlign w:val="superscript"/>
          <w:lang w:eastAsia="ja-JP"/>
        </w:rPr>
        <w:t>-</w:t>
      </w:r>
      <w:r w:rsidR="00392BBA">
        <w:rPr>
          <w:rFonts w:ascii="Arial" w:hAnsi="Arial" w:cs="Arial"/>
          <w:vertAlign w:val="superscript"/>
          <w:lang w:eastAsia="ja-JP"/>
        </w:rPr>
        <w:t>4</w:t>
      </w:r>
      <w:r w:rsidRPr="000D634B">
        <w:rPr>
          <w:rFonts w:ascii="Arial" w:hAnsi="Arial" w:cs="Arial"/>
        </w:rPr>
        <w:t xml:space="preserve"> </w:t>
      </w:r>
      <w:r w:rsidR="00392BBA">
        <w:rPr>
          <w:rFonts w:ascii="Arial" w:hAnsi="Arial" w:cs="Arial"/>
        </w:rPr>
        <w:t>n</w:t>
      </w:r>
      <w:r w:rsidRPr="00947499">
        <w:rPr>
          <w:rFonts w:ascii="Arial" w:hAnsi="Arial" w:cs="Arial"/>
        </w:rPr>
        <w:t>s/s</w:t>
      </w:r>
      <w:r w:rsidRPr="00FF16C0">
        <w:rPr>
          <w:rFonts w:cs="Arial"/>
          <w:vertAlign w:val="superscript"/>
        </w:rPr>
        <w:t>2</w:t>
      </w:r>
      <w:r>
        <w:rPr>
          <w:rFonts w:ascii="Arial" w:hAnsi="Arial" w:cs="Arial"/>
          <w:lang w:eastAsia="ja-JP"/>
        </w:rPr>
        <w:t>, the quantization loss is insignificant.</w:t>
      </w:r>
    </w:p>
    <w:p w14:paraId="0C166AD6" w14:textId="77777777" w:rsidR="00602B0E" w:rsidRDefault="00602B0E" w:rsidP="00602B0E">
      <w:pPr>
        <w:jc w:val="center"/>
        <w:rPr>
          <w:rFonts w:ascii="Arial" w:hAnsi="Arial" w:cs="Arial"/>
          <w:lang w:eastAsia="ja-JP"/>
        </w:rPr>
      </w:pPr>
      <w:r>
        <w:rPr>
          <w:rFonts w:ascii="Arial" w:hAnsi="Arial" w:cs="Arial"/>
          <w:noProof/>
          <w:lang w:eastAsia="ja-JP"/>
        </w:rPr>
        <w:lastRenderedPageBreak/>
        <w:drawing>
          <wp:inline distT="0" distB="0" distL="0" distR="0" wp14:anchorId="62DC9A2F" wp14:editId="4413D5B7">
            <wp:extent cx="4320000" cy="3240000"/>
            <wp:effectExtent l="0" t="0" r="4445"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530D5E12" w14:textId="6F757586" w:rsidR="00602B0E" w:rsidRDefault="00602B0E" w:rsidP="00602B0E">
      <w:pPr>
        <w:pStyle w:val="Caption"/>
        <w:jc w:val="center"/>
      </w:pPr>
      <w:bookmarkStart w:id="16" w:name="_Ref101360423"/>
      <w:r>
        <w:t xml:space="preserve">Figure </w:t>
      </w:r>
      <w:r w:rsidR="00183D36">
        <w:fldChar w:fldCharType="begin"/>
      </w:r>
      <w:r w:rsidR="00183D36">
        <w:instrText xml:space="preserve"> SEQ Figure \* ARABIC </w:instrText>
      </w:r>
      <w:r w:rsidR="00183D36">
        <w:fldChar w:fldCharType="separate"/>
      </w:r>
      <w:r w:rsidR="00183D36">
        <w:rPr>
          <w:noProof/>
        </w:rPr>
        <w:t>4</w:t>
      </w:r>
      <w:r w:rsidR="00183D36">
        <w:rPr>
          <w:noProof/>
        </w:rPr>
        <w:fldChar w:fldCharType="end"/>
      </w:r>
      <w:bookmarkEnd w:id="16"/>
      <w:r>
        <w:t>: Common TA approximation error with different assumptions on TACommonDriftVariation granularity.</w:t>
      </w:r>
    </w:p>
    <w:p w14:paraId="42DEB992" w14:textId="77777777" w:rsidR="00602B0E" w:rsidRDefault="00602B0E" w:rsidP="00602B0E">
      <w:pPr>
        <w:jc w:val="both"/>
        <w:rPr>
          <w:rFonts w:ascii="Arial" w:hAnsi="Arial" w:cs="Arial"/>
          <w:lang w:eastAsia="ja-JP"/>
        </w:rPr>
      </w:pPr>
      <w:r>
        <w:rPr>
          <w:rFonts w:ascii="Arial" w:hAnsi="Arial" w:cs="Arial"/>
          <w:lang w:eastAsia="ja-JP"/>
        </w:rPr>
        <w:t>This is summarized in the following proposal:</w:t>
      </w:r>
    </w:p>
    <w:p w14:paraId="7581F87E" w14:textId="0EBC155E" w:rsidR="00602B0E" w:rsidRDefault="00602B0E" w:rsidP="00602B0E">
      <w:pPr>
        <w:pStyle w:val="Proposal"/>
      </w:pPr>
      <w:bookmarkStart w:id="17" w:name="_Toc111220561"/>
      <w:r w:rsidRPr="00D01D9D">
        <w:t xml:space="preserve">For GEO, the common TA parameter TACommonDriftVariation should have a value range of at least </w:t>
      </w:r>
      <w:r w:rsidRPr="00D01D9D">
        <w:rPr>
          <w:rFonts w:cs="Arial"/>
        </w:rPr>
        <w:t>(</w:t>
      </w:r>
      <w:r w:rsidR="00950E6D">
        <w:rPr>
          <w:rFonts w:cs="Arial"/>
        </w:rPr>
        <w:t>-</w:t>
      </w:r>
      <w:r w:rsidR="00392BBA">
        <w:rPr>
          <w:rFonts w:cs="Arial"/>
        </w:rPr>
        <w:t>0.2 n</w:t>
      </w:r>
      <w:r w:rsidRPr="00D01D9D">
        <w:rPr>
          <w:rFonts w:cs="Arial"/>
        </w:rPr>
        <w:t>s/s</w:t>
      </w:r>
      <w:r w:rsidR="00D01D9D" w:rsidRPr="00D01D9D">
        <w:rPr>
          <w:rFonts w:cs="Arial"/>
          <w:vertAlign w:val="superscript"/>
        </w:rPr>
        <w:t xml:space="preserve">2 </w:t>
      </w:r>
      <w:r w:rsidRPr="00D01D9D">
        <w:rPr>
          <w:rFonts w:cs="Arial"/>
        </w:rPr>
        <w:t>…</w:t>
      </w:r>
      <w:r w:rsidR="00D01D9D" w:rsidRPr="00D01D9D">
        <w:rPr>
          <w:rFonts w:cs="Arial"/>
        </w:rPr>
        <w:t xml:space="preserve"> </w:t>
      </w:r>
      <w:r w:rsidR="00392BBA">
        <w:rPr>
          <w:rFonts w:cs="Arial"/>
        </w:rPr>
        <w:t xml:space="preserve">0.2 </w:t>
      </w:r>
      <w:r w:rsidR="00950E6D">
        <w:rPr>
          <w:rFonts w:cs="Arial"/>
        </w:rPr>
        <w:t>n</w:t>
      </w:r>
      <w:r w:rsidRPr="00D01D9D">
        <w:rPr>
          <w:rFonts w:cs="Arial"/>
        </w:rPr>
        <w:t>s/s</w:t>
      </w:r>
      <w:r w:rsidR="00D01D9D" w:rsidRPr="00D01D9D">
        <w:rPr>
          <w:rFonts w:cs="Arial"/>
          <w:vertAlign w:val="superscript"/>
        </w:rPr>
        <w:t>2</w:t>
      </w:r>
      <w:r w:rsidRPr="00D01D9D">
        <w:rPr>
          <w:rFonts w:cs="Arial"/>
        </w:rPr>
        <w:t xml:space="preserve">) and a granularity of at least </w:t>
      </w:r>
      <w:r w:rsidRPr="00D01D9D">
        <w:rPr>
          <w:rFonts w:cs="Arial"/>
        </w:rPr>
        <w:softHyphen/>
        <w:t>2×10</w:t>
      </w:r>
      <w:r w:rsidRPr="00D01D9D">
        <w:rPr>
          <w:rFonts w:cs="Arial"/>
          <w:vertAlign w:val="superscript"/>
        </w:rPr>
        <w:t>-</w:t>
      </w:r>
      <w:r w:rsidR="00392BBA">
        <w:rPr>
          <w:rFonts w:cs="Arial"/>
          <w:vertAlign w:val="superscript"/>
        </w:rPr>
        <w:t>4</w:t>
      </w:r>
      <w:r w:rsidRPr="00D01D9D">
        <w:rPr>
          <w:rFonts w:cs="Arial"/>
        </w:rPr>
        <w:t xml:space="preserve"> </w:t>
      </w:r>
      <w:r w:rsidR="00EA7C46">
        <w:rPr>
          <w:rFonts w:cs="Arial"/>
        </w:rPr>
        <w:t xml:space="preserve"> </w:t>
      </w:r>
      <w:r w:rsidR="00392BBA">
        <w:rPr>
          <w:rFonts w:cs="Arial"/>
        </w:rPr>
        <w:t>n</w:t>
      </w:r>
      <w:r w:rsidRPr="00D01D9D">
        <w:rPr>
          <w:rFonts w:cs="Arial"/>
        </w:rPr>
        <w:t>s/s</w:t>
      </w:r>
      <w:r w:rsidRPr="00D01D9D">
        <w:rPr>
          <w:rFonts w:cs="Arial"/>
          <w:vertAlign w:val="superscript"/>
        </w:rPr>
        <w:t>2</w:t>
      </w:r>
      <w:r w:rsidRPr="00D01D9D">
        <w:t>.</w:t>
      </w:r>
      <w:bookmarkEnd w:id="17"/>
    </w:p>
    <w:p w14:paraId="192A6D3A" w14:textId="1117F968" w:rsidR="003140BC" w:rsidRDefault="003140BC" w:rsidP="003140BC">
      <w:pPr>
        <w:rPr>
          <w:rFonts w:ascii="Arial" w:hAnsi="Arial" w:cs="Arial"/>
        </w:rPr>
      </w:pPr>
      <w:r w:rsidRPr="003140BC">
        <w:rPr>
          <w:rFonts w:ascii="Arial" w:hAnsi="Arial" w:cs="Arial"/>
        </w:rPr>
        <w:t xml:space="preserve">Since </w:t>
      </w:r>
      <w:r>
        <w:rPr>
          <w:rFonts w:ascii="Arial" w:hAnsi="Arial" w:cs="Arial"/>
        </w:rPr>
        <w:t>the value range of common TA parameters is specified in TS 38.331</w:t>
      </w:r>
      <w:r w:rsidR="00B229F8">
        <w:rPr>
          <w:rFonts w:ascii="Arial" w:hAnsi="Arial" w:cs="Arial"/>
        </w:rPr>
        <w:t xml:space="preserve"> </w:t>
      </w:r>
      <w:r w:rsidR="00B229F8">
        <w:rPr>
          <w:rFonts w:ascii="Arial" w:hAnsi="Arial" w:cs="Arial"/>
        </w:rPr>
        <w:fldChar w:fldCharType="begin"/>
      </w:r>
      <w:r w:rsidR="00B229F8">
        <w:rPr>
          <w:rFonts w:ascii="Arial" w:hAnsi="Arial" w:cs="Arial"/>
        </w:rPr>
        <w:instrText xml:space="preserve"> REF _Ref101780551 \r \h </w:instrText>
      </w:r>
      <w:r w:rsidR="00B229F8">
        <w:rPr>
          <w:rFonts w:ascii="Arial" w:hAnsi="Arial" w:cs="Arial"/>
        </w:rPr>
      </w:r>
      <w:r w:rsidR="00B229F8">
        <w:rPr>
          <w:rFonts w:ascii="Arial" w:hAnsi="Arial" w:cs="Arial"/>
        </w:rPr>
        <w:fldChar w:fldCharType="separate"/>
      </w:r>
      <w:r w:rsidR="00183D36">
        <w:rPr>
          <w:rFonts w:ascii="Arial" w:hAnsi="Arial" w:cs="Arial"/>
        </w:rPr>
        <w:t>[5]</w:t>
      </w:r>
      <w:r w:rsidR="00B229F8">
        <w:rPr>
          <w:rFonts w:ascii="Arial" w:hAnsi="Arial" w:cs="Arial"/>
        </w:rPr>
        <w:fldChar w:fldCharType="end"/>
      </w:r>
      <w:r>
        <w:rPr>
          <w:rFonts w:ascii="Arial" w:hAnsi="Arial" w:cs="Arial"/>
        </w:rPr>
        <w:t>, we propose to send an LS to RAN2.</w:t>
      </w:r>
    </w:p>
    <w:p w14:paraId="65547C66" w14:textId="781018F3" w:rsidR="003140BC" w:rsidRDefault="003140BC" w:rsidP="003140BC">
      <w:pPr>
        <w:pStyle w:val="Proposal"/>
        <w:rPr>
          <w:lang w:eastAsia="en-GB"/>
        </w:rPr>
      </w:pPr>
      <w:bookmarkStart w:id="18" w:name="_Toc111220562"/>
      <w:r>
        <w:rPr>
          <w:lang w:eastAsia="en-GB"/>
        </w:rPr>
        <w:t xml:space="preserve">Send an LS to RAN2 asking them to modify the value range for </w:t>
      </w:r>
      <w:r w:rsidRPr="003140BC">
        <w:rPr>
          <w:i/>
          <w:iCs/>
          <w:lang w:eastAsia="en-GB"/>
        </w:rPr>
        <w:t>ta-CommonDriftVariant-r17</w:t>
      </w:r>
      <w:r>
        <w:rPr>
          <w:lang w:eastAsia="en-GB"/>
        </w:rPr>
        <w:t>. Due to parallel RAN1/RAN2 meetings, the LS should be sent as soon as possible during the RAN1 meeting.</w:t>
      </w:r>
      <w:bookmarkEnd w:id="18"/>
    </w:p>
    <w:p w14:paraId="5300F849" w14:textId="76DD651E" w:rsidR="00C01F33" w:rsidRPr="00A85EAA" w:rsidRDefault="00C01F33" w:rsidP="00CE0424">
      <w:pPr>
        <w:pStyle w:val="Heading1"/>
        <w:rPr>
          <w:lang w:val="en-US"/>
        </w:rPr>
      </w:pPr>
      <w:r w:rsidRPr="00A85EAA">
        <w:rPr>
          <w:lang w:val="en-US"/>
        </w:rPr>
        <w:t>Conclusion</w:t>
      </w:r>
    </w:p>
    <w:p w14:paraId="3F3FD5AB" w14:textId="6A93841A" w:rsidR="003F7452" w:rsidRPr="003140BC" w:rsidRDefault="00F03DAF" w:rsidP="003F7452">
      <w:pPr>
        <w:jc w:val="both"/>
        <w:rPr>
          <w:rFonts w:ascii="Arial" w:hAnsi="Arial" w:cs="Arial"/>
        </w:rPr>
      </w:pPr>
      <w:r w:rsidRPr="003140BC">
        <w:rPr>
          <w:rFonts w:ascii="Arial" w:hAnsi="Arial" w:cs="Arial"/>
        </w:rPr>
        <w:t>In the previous sections</w:t>
      </w:r>
      <w:r w:rsidR="00C836D8" w:rsidRPr="003140BC">
        <w:rPr>
          <w:rFonts w:ascii="Arial" w:hAnsi="Arial" w:cs="Arial"/>
        </w:rPr>
        <w:t xml:space="preserve">, we </w:t>
      </w:r>
      <w:r w:rsidR="00D6223C" w:rsidRPr="003140BC">
        <w:rPr>
          <w:rFonts w:ascii="Arial" w:hAnsi="Arial" w:cs="Arial"/>
        </w:rPr>
        <w:t xml:space="preserve">discuss </w:t>
      </w:r>
      <w:r w:rsidR="009C0ABA" w:rsidRPr="003140BC">
        <w:rPr>
          <w:rFonts w:ascii="Arial" w:hAnsi="Arial" w:cs="Arial"/>
        </w:rPr>
        <w:t>maintenance issues</w:t>
      </w:r>
      <w:r w:rsidR="007434CD" w:rsidRPr="003140BC">
        <w:rPr>
          <w:rFonts w:ascii="Arial" w:hAnsi="Arial" w:cs="Arial"/>
        </w:rPr>
        <w:t xml:space="preserve"> for </w:t>
      </w:r>
      <w:r w:rsidR="004317EE" w:rsidRPr="003140BC">
        <w:rPr>
          <w:rFonts w:ascii="Arial" w:hAnsi="Arial" w:cs="Arial"/>
        </w:rPr>
        <w:t xml:space="preserve">NR </w:t>
      </w:r>
      <w:r w:rsidR="007434CD" w:rsidRPr="003140BC">
        <w:rPr>
          <w:rFonts w:ascii="Arial" w:hAnsi="Arial" w:cs="Arial"/>
        </w:rPr>
        <w:t>NTN</w:t>
      </w:r>
      <w:r w:rsidR="0053334B" w:rsidRPr="003140BC">
        <w:rPr>
          <w:rFonts w:ascii="Arial" w:hAnsi="Arial" w:cs="Arial"/>
        </w:rPr>
        <w:t>.</w:t>
      </w:r>
      <w:r w:rsidR="003140BC">
        <w:rPr>
          <w:rFonts w:ascii="Arial" w:hAnsi="Arial" w:cs="Arial"/>
        </w:rPr>
        <w:t xml:space="preserve"> </w:t>
      </w:r>
      <w:r w:rsidR="003F7452" w:rsidRPr="003140BC">
        <w:rPr>
          <w:rFonts w:ascii="Arial" w:hAnsi="Arial" w:cs="Arial"/>
        </w:rPr>
        <w:t>We made the following observations:</w:t>
      </w:r>
      <w:r w:rsidR="003F7452" w:rsidRPr="003140BC">
        <w:rPr>
          <w:rFonts w:ascii="Arial" w:hAnsi="Arial" w:cs="Arial"/>
          <w:b/>
          <w:bCs/>
        </w:rPr>
        <w:t xml:space="preserve"> </w:t>
      </w:r>
    </w:p>
    <w:p w14:paraId="11C3B31C" w14:textId="27412102" w:rsidR="00183D36" w:rsidRDefault="003F745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11220552" w:history="1">
        <w:r w:rsidR="00183D36" w:rsidRPr="00236B72">
          <w:rPr>
            <w:rStyle w:val="Hyperlink"/>
            <w:noProof/>
          </w:rPr>
          <w:t>Observation 1</w:t>
        </w:r>
        <w:r w:rsidR="00183D36">
          <w:rPr>
            <w:rFonts w:asciiTheme="minorHAnsi" w:eastAsiaTheme="minorEastAsia" w:hAnsiTheme="minorHAnsi"/>
            <w:b w:val="0"/>
            <w:noProof/>
            <w:lang w:eastAsia="sv-SE"/>
          </w:rPr>
          <w:tab/>
        </w:r>
        <w:r w:rsidR="00183D36" w:rsidRPr="00236B72">
          <w:rPr>
            <w:rStyle w:val="Hyperlink"/>
            <w:noProof/>
          </w:rPr>
          <w:t>If the network indicates ephemeris with an epoch time in the future, the UE can propagate the satellite orbit both backward and forward from this point, and the useful period of the received ephemeris will be significantly longer than with an epoch time in the past. This benefits both network and UE without significant cost.</w:t>
        </w:r>
      </w:hyperlink>
    </w:p>
    <w:p w14:paraId="1BBAE828" w14:textId="6619455C" w:rsidR="00183D36" w:rsidRDefault="00183D36">
      <w:pPr>
        <w:pStyle w:val="TableofFigures"/>
        <w:tabs>
          <w:tab w:val="right" w:leader="dot" w:pos="9629"/>
        </w:tabs>
        <w:rPr>
          <w:rFonts w:asciiTheme="minorHAnsi" w:eastAsiaTheme="minorEastAsia" w:hAnsiTheme="minorHAnsi"/>
          <w:b w:val="0"/>
          <w:noProof/>
          <w:lang w:eastAsia="sv-SE"/>
        </w:rPr>
      </w:pPr>
      <w:hyperlink w:anchor="_Toc111220553" w:history="1">
        <w:r w:rsidRPr="00236B72">
          <w:rPr>
            <w:rStyle w:val="Hyperlink"/>
            <w:noProof/>
          </w:rPr>
          <w:t>Observation 2</w:t>
        </w:r>
        <w:r>
          <w:rPr>
            <w:rFonts w:asciiTheme="minorHAnsi" w:eastAsiaTheme="minorEastAsia" w:hAnsiTheme="minorHAnsi"/>
            <w:b w:val="0"/>
            <w:noProof/>
            <w:lang w:eastAsia="sv-SE"/>
          </w:rPr>
          <w:tab/>
        </w:r>
        <w:r w:rsidRPr="00236B72">
          <w:rPr>
            <w:rStyle w:val="Hyperlink"/>
            <w:rFonts w:cs="Arial"/>
            <w:noProof/>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6C68F5BC" w14:textId="361FD01B" w:rsidR="00183D36" w:rsidRDefault="00183D36">
      <w:pPr>
        <w:pStyle w:val="TableofFigures"/>
        <w:tabs>
          <w:tab w:val="right" w:leader="dot" w:pos="9629"/>
        </w:tabs>
        <w:rPr>
          <w:rFonts w:asciiTheme="minorHAnsi" w:eastAsiaTheme="minorEastAsia" w:hAnsiTheme="minorHAnsi"/>
          <w:b w:val="0"/>
          <w:noProof/>
          <w:lang w:eastAsia="sv-SE"/>
        </w:rPr>
      </w:pPr>
      <w:hyperlink w:anchor="_Toc111220554" w:history="1">
        <w:r w:rsidRPr="00236B72">
          <w:rPr>
            <w:rStyle w:val="Hyperlink"/>
            <w:noProof/>
          </w:rPr>
          <w:t>Observation 3</w:t>
        </w:r>
        <w:r>
          <w:rPr>
            <w:rFonts w:asciiTheme="minorHAnsi" w:eastAsiaTheme="minorEastAsia" w:hAnsiTheme="minorHAnsi"/>
            <w:b w:val="0"/>
            <w:noProof/>
            <w:lang w:eastAsia="sv-SE"/>
          </w:rPr>
          <w:tab/>
        </w:r>
        <w:r w:rsidRPr="00236B72">
          <w:rPr>
            <w:rStyle w:val="Hyperlink"/>
            <w:noProof/>
          </w:rPr>
          <w:t>The accuracy of common TA prediction during a given validity period T is not dependent on the choice of epoch time, e.g., whether the epoch time is in the future or in the past.</w:t>
        </w:r>
      </w:hyperlink>
    </w:p>
    <w:p w14:paraId="11A817C6" w14:textId="1C8981B9" w:rsidR="00183D36" w:rsidRDefault="00183D36">
      <w:pPr>
        <w:pStyle w:val="TableofFigures"/>
        <w:tabs>
          <w:tab w:val="right" w:leader="dot" w:pos="9629"/>
        </w:tabs>
        <w:rPr>
          <w:rFonts w:asciiTheme="minorHAnsi" w:eastAsiaTheme="minorEastAsia" w:hAnsiTheme="minorHAnsi"/>
          <w:b w:val="0"/>
          <w:noProof/>
          <w:lang w:eastAsia="sv-SE"/>
        </w:rPr>
      </w:pPr>
      <w:hyperlink w:anchor="_Toc111220555" w:history="1">
        <w:r w:rsidRPr="00236B72">
          <w:rPr>
            <w:rStyle w:val="Hyperlink"/>
            <w:rFonts w:cs="Arial"/>
            <w:noProof/>
            <w:lang w:eastAsia="en-GB"/>
          </w:rPr>
          <w:t>Observation 4</w:t>
        </w:r>
        <w:r>
          <w:rPr>
            <w:rFonts w:asciiTheme="minorHAnsi" w:eastAsiaTheme="minorEastAsia" w:hAnsiTheme="minorHAnsi"/>
            <w:b w:val="0"/>
            <w:noProof/>
            <w:lang w:eastAsia="sv-SE"/>
          </w:rPr>
          <w:tab/>
        </w:r>
        <w:r w:rsidRPr="00236B72">
          <w:rPr>
            <w:rStyle w:val="Hyperlink"/>
            <w:noProof/>
          </w:rPr>
          <w:t>Whether accuracy of common TA or UE-specific TA prediction limits the validity duration depends on implementation-specific prediction algorithms and on whether common TA is used or not. Therefore, improving the accuracy of UE-specific TA prediction by using an epoch time in the future is beneficial.</w:t>
        </w:r>
      </w:hyperlink>
    </w:p>
    <w:p w14:paraId="78A4BEC0" w14:textId="256A80BB" w:rsidR="00183D36" w:rsidRDefault="00183D36">
      <w:pPr>
        <w:pStyle w:val="TableofFigures"/>
        <w:tabs>
          <w:tab w:val="right" w:leader="dot" w:pos="9629"/>
        </w:tabs>
        <w:rPr>
          <w:rFonts w:asciiTheme="minorHAnsi" w:eastAsiaTheme="minorEastAsia" w:hAnsiTheme="minorHAnsi"/>
          <w:b w:val="0"/>
          <w:noProof/>
          <w:lang w:eastAsia="sv-SE"/>
        </w:rPr>
      </w:pPr>
      <w:hyperlink w:anchor="_Toc111220556" w:history="1">
        <w:r w:rsidRPr="00236B72">
          <w:rPr>
            <w:rStyle w:val="Hyperlink"/>
            <w:noProof/>
          </w:rPr>
          <w:t>Observation 5</w:t>
        </w:r>
        <w:r>
          <w:rPr>
            <w:rFonts w:asciiTheme="minorHAnsi" w:eastAsiaTheme="minorEastAsia" w:hAnsiTheme="minorHAnsi"/>
            <w:b w:val="0"/>
            <w:noProof/>
            <w:lang w:eastAsia="sv-SE"/>
          </w:rPr>
          <w:tab/>
        </w:r>
        <w:r w:rsidRPr="00236B72">
          <w:rPr>
            <w:rStyle w:val="Hyperlink"/>
            <w:noProof/>
          </w:rPr>
          <w:t xml:space="preserve">The common TA parameter TACommonDriftVariation can have negative values down to approximately </w:t>
        </w:r>
        <w:r w:rsidRPr="00236B72">
          <w:rPr>
            <w:rStyle w:val="Hyperlink"/>
            <w:rFonts w:cs="Arial"/>
            <w:noProof/>
          </w:rPr>
          <w:t>0.2 ns/s</w:t>
        </w:r>
        <w:r w:rsidRPr="00236B72">
          <w:rPr>
            <w:rStyle w:val="Hyperlink"/>
            <w:rFonts w:cs="Arial"/>
            <w:noProof/>
            <w:vertAlign w:val="superscript"/>
          </w:rPr>
          <w:t>2</w:t>
        </w:r>
        <w:r w:rsidRPr="00236B72">
          <w:rPr>
            <w:rStyle w:val="Hyperlink"/>
            <w:noProof/>
          </w:rPr>
          <w:t xml:space="preserve"> for GEO with large inclination angles.</w:t>
        </w:r>
      </w:hyperlink>
    </w:p>
    <w:p w14:paraId="73913DAE" w14:textId="6336B1F3" w:rsidR="00002FE6" w:rsidRDefault="003F7452" w:rsidP="00002FE6">
      <w:pPr>
        <w:pStyle w:val="BodyText"/>
      </w:pPr>
      <w:r>
        <w:rPr>
          <w:b/>
          <w:bCs/>
        </w:rPr>
        <w:fldChar w:fldCharType="end"/>
      </w:r>
      <w:r w:rsidR="00002FE6" w:rsidRPr="00CE0424">
        <w:t xml:space="preserve">Based on the discussion in </w:t>
      </w:r>
      <w:r w:rsidR="00002FE6">
        <w:t xml:space="preserve">the previous </w:t>
      </w:r>
      <w:r w:rsidR="00002FE6" w:rsidRPr="00CE0424">
        <w:t>section</w:t>
      </w:r>
      <w:r w:rsidR="00002FE6">
        <w:t>s</w:t>
      </w:r>
      <w:r w:rsidR="00002FE6" w:rsidRPr="00CE0424">
        <w:t xml:space="preserve"> we propose the following:</w:t>
      </w:r>
    </w:p>
    <w:p w14:paraId="1B13F0D9" w14:textId="313D0947" w:rsidR="00183D36" w:rsidRDefault="00002FE6">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111220557" w:history="1">
        <w:r w:rsidR="00183D36" w:rsidRPr="00DC76B7">
          <w:rPr>
            <w:rStyle w:val="Hyperlink"/>
            <w:noProof/>
          </w:rPr>
          <w:t>Proposal 1</w:t>
        </w:r>
        <w:r w:rsidR="00183D36">
          <w:rPr>
            <w:rFonts w:asciiTheme="minorHAnsi" w:eastAsiaTheme="minorEastAsia" w:hAnsiTheme="minorHAnsi"/>
            <w:b w:val="0"/>
            <w:noProof/>
            <w:lang w:eastAsia="sv-SE"/>
          </w:rPr>
          <w:tab/>
        </w:r>
        <w:r w:rsidR="00183D36" w:rsidRPr="00DC76B7">
          <w:rPr>
            <w:rStyle w:val="Hyperlink"/>
            <w:noProof/>
          </w:rPr>
          <w:t>Support indication of explicit epoch time through the SFN of a future radio frame.</w:t>
        </w:r>
      </w:hyperlink>
    </w:p>
    <w:p w14:paraId="670B7B7D" w14:textId="5C570ED8" w:rsidR="00183D36" w:rsidRDefault="00183D36">
      <w:pPr>
        <w:pStyle w:val="TableofFigures"/>
        <w:tabs>
          <w:tab w:val="right" w:leader="dot" w:pos="9629"/>
        </w:tabs>
        <w:rPr>
          <w:rFonts w:asciiTheme="minorHAnsi" w:eastAsiaTheme="minorEastAsia" w:hAnsiTheme="minorHAnsi"/>
          <w:b w:val="0"/>
          <w:noProof/>
          <w:lang w:eastAsia="sv-SE"/>
        </w:rPr>
      </w:pPr>
      <w:hyperlink w:anchor="_Toc111220558" w:history="1">
        <w:r w:rsidRPr="00DC76B7">
          <w:rPr>
            <w:rStyle w:val="Hyperlink"/>
            <w:noProof/>
            <w:lang w:eastAsia="ja-JP"/>
          </w:rPr>
          <w:t>Proposal 2</w:t>
        </w:r>
        <w:r>
          <w:rPr>
            <w:rFonts w:asciiTheme="minorHAnsi" w:eastAsiaTheme="minorEastAsia" w:hAnsiTheme="minorHAnsi"/>
            <w:b w:val="0"/>
            <w:noProof/>
            <w:lang w:eastAsia="sv-SE"/>
          </w:rPr>
          <w:tab/>
        </w:r>
        <w:r w:rsidRPr="00DC76B7">
          <w:rPr>
            <w:rStyle w:val="Hyperlink"/>
            <w:noProof/>
            <w:lang w:eastAsia="ja-JP"/>
          </w:rPr>
          <w:t>Assistance information with an epoch time at a future point in time is also valid for a period P before the indicated epoch time (in addition to a period P after the indicated epoch time), where P is given by the validity duration parameter.</w:t>
        </w:r>
      </w:hyperlink>
    </w:p>
    <w:p w14:paraId="3E8D4F44" w14:textId="6B79FC5B" w:rsidR="00183D36" w:rsidRDefault="00183D36">
      <w:pPr>
        <w:pStyle w:val="TableofFigures"/>
        <w:tabs>
          <w:tab w:val="right" w:leader="dot" w:pos="9629"/>
        </w:tabs>
        <w:rPr>
          <w:rFonts w:asciiTheme="minorHAnsi" w:eastAsiaTheme="minorEastAsia" w:hAnsiTheme="minorHAnsi"/>
          <w:b w:val="0"/>
          <w:noProof/>
          <w:lang w:eastAsia="sv-SE"/>
        </w:rPr>
      </w:pPr>
      <w:hyperlink w:anchor="_Toc111220559" w:history="1">
        <w:r w:rsidRPr="00DC76B7">
          <w:rPr>
            <w:rStyle w:val="Hyperlink"/>
            <w:noProof/>
            <w:lang w:eastAsia="ja-JP"/>
          </w:rPr>
          <w:t>Proposal 3</w:t>
        </w:r>
        <w:r>
          <w:rPr>
            <w:rFonts w:asciiTheme="minorHAnsi" w:eastAsiaTheme="minorEastAsia" w:hAnsiTheme="minorHAnsi"/>
            <w:b w:val="0"/>
            <w:noProof/>
            <w:lang w:eastAsia="sv-SE"/>
          </w:rPr>
          <w:tab/>
        </w:r>
        <w:r w:rsidRPr="00DC76B7">
          <w:rPr>
            <w:rStyle w:val="Hyperlink"/>
            <w:noProof/>
            <w:lang w:eastAsia="ja-JP"/>
          </w:rPr>
          <w:t>If a UE has obtained new assistance information prior to the validity timer of the old assistance information has expired, the UE is allowed to maintain its UL synchronization until the new epoch time is reached, under condition that the validity periods of the old and new assistance information overlap. In this case, the UE applies the new assistance information as soon as it is valid, suspends the validity timer during this period such that it does not expire, and restarts the validity timer at the new epoch time.</w:t>
        </w:r>
      </w:hyperlink>
    </w:p>
    <w:p w14:paraId="4E26A9E9" w14:textId="5C44E078" w:rsidR="00183D36" w:rsidRDefault="00183D36">
      <w:pPr>
        <w:pStyle w:val="TableofFigures"/>
        <w:tabs>
          <w:tab w:val="right" w:leader="dot" w:pos="9629"/>
        </w:tabs>
        <w:rPr>
          <w:rFonts w:asciiTheme="minorHAnsi" w:eastAsiaTheme="minorEastAsia" w:hAnsiTheme="minorHAnsi"/>
          <w:b w:val="0"/>
          <w:noProof/>
          <w:lang w:eastAsia="sv-SE"/>
        </w:rPr>
      </w:pPr>
      <w:hyperlink w:anchor="_Toc111220560" w:history="1">
        <w:r w:rsidRPr="00DC76B7">
          <w:rPr>
            <w:rStyle w:val="Hyperlink"/>
            <w:noProof/>
            <w:lang w:eastAsia="en-GB"/>
          </w:rPr>
          <w:t>Proposal 4</w:t>
        </w:r>
        <w:r>
          <w:rPr>
            <w:rFonts w:asciiTheme="minorHAnsi" w:eastAsiaTheme="minorEastAsia" w:hAnsiTheme="minorHAnsi"/>
            <w:b w:val="0"/>
            <w:noProof/>
            <w:lang w:eastAsia="sv-SE"/>
          </w:rPr>
          <w:tab/>
        </w:r>
        <w:r w:rsidRPr="00DC76B7">
          <w:rPr>
            <w:rStyle w:val="Hyperlink"/>
            <w:noProof/>
            <w:lang w:eastAsia="en-GB"/>
          </w:rPr>
          <w:t>Send an LS to RAN2 asking them to specify a solution as described in Proposal 1, Proposal 2 and Proposal 3 for definition and validity of epoch time. Due to parallel RAN1/RAN2 meetings, the LS should be sent as soon as possible during the RAN1 meeting.</w:t>
        </w:r>
      </w:hyperlink>
    </w:p>
    <w:p w14:paraId="3C51310D" w14:textId="77343488" w:rsidR="00183D36" w:rsidRDefault="00183D36">
      <w:pPr>
        <w:pStyle w:val="TableofFigures"/>
        <w:tabs>
          <w:tab w:val="right" w:leader="dot" w:pos="9629"/>
        </w:tabs>
        <w:rPr>
          <w:rFonts w:asciiTheme="minorHAnsi" w:eastAsiaTheme="minorEastAsia" w:hAnsiTheme="minorHAnsi"/>
          <w:b w:val="0"/>
          <w:noProof/>
          <w:lang w:eastAsia="sv-SE"/>
        </w:rPr>
      </w:pPr>
      <w:hyperlink w:anchor="_Toc111220561" w:history="1">
        <w:r w:rsidRPr="00DC76B7">
          <w:rPr>
            <w:rStyle w:val="Hyperlink"/>
            <w:noProof/>
          </w:rPr>
          <w:t>Proposal 5</w:t>
        </w:r>
        <w:r>
          <w:rPr>
            <w:rFonts w:asciiTheme="minorHAnsi" w:eastAsiaTheme="minorEastAsia" w:hAnsiTheme="minorHAnsi"/>
            <w:b w:val="0"/>
            <w:noProof/>
            <w:lang w:eastAsia="sv-SE"/>
          </w:rPr>
          <w:tab/>
        </w:r>
        <w:r w:rsidRPr="00DC76B7">
          <w:rPr>
            <w:rStyle w:val="Hyperlink"/>
            <w:noProof/>
          </w:rPr>
          <w:t xml:space="preserve">For GEO, the common TA parameter TACommonDriftVariation should have a value range of at least </w:t>
        </w:r>
        <w:r w:rsidRPr="00DC76B7">
          <w:rPr>
            <w:rStyle w:val="Hyperlink"/>
            <w:rFonts w:cs="Arial"/>
            <w:noProof/>
          </w:rPr>
          <w:t>(-0.2 ns/s</w:t>
        </w:r>
        <w:r w:rsidRPr="00DC76B7">
          <w:rPr>
            <w:rStyle w:val="Hyperlink"/>
            <w:rFonts w:cs="Arial"/>
            <w:noProof/>
            <w:vertAlign w:val="superscript"/>
          </w:rPr>
          <w:t xml:space="preserve">2 </w:t>
        </w:r>
        <w:r w:rsidRPr="00DC76B7">
          <w:rPr>
            <w:rStyle w:val="Hyperlink"/>
            <w:rFonts w:cs="Arial"/>
            <w:noProof/>
          </w:rPr>
          <w:t>… 0.2 ns/s</w:t>
        </w:r>
        <w:r w:rsidRPr="00DC76B7">
          <w:rPr>
            <w:rStyle w:val="Hyperlink"/>
            <w:rFonts w:cs="Arial"/>
            <w:noProof/>
            <w:vertAlign w:val="superscript"/>
          </w:rPr>
          <w:t>2</w:t>
        </w:r>
        <w:r w:rsidRPr="00DC76B7">
          <w:rPr>
            <w:rStyle w:val="Hyperlink"/>
            <w:rFonts w:cs="Arial"/>
            <w:noProof/>
          </w:rPr>
          <w:t>) and a granularity of at least 2×10</w:t>
        </w:r>
        <w:r w:rsidRPr="00DC76B7">
          <w:rPr>
            <w:rStyle w:val="Hyperlink"/>
            <w:rFonts w:cs="Arial"/>
            <w:noProof/>
            <w:vertAlign w:val="superscript"/>
          </w:rPr>
          <w:t>-4</w:t>
        </w:r>
        <w:r w:rsidRPr="00DC76B7">
          <w:rPr>
            <w:rStyle w:val="Hyperlink"/>
            <w:rFonts w:cs="Arial"/>
            <w:noProof/>
          </w:rPr>
          <w:t xml:space="preserve">  ns/s</w:t>
        </w:r>
        <w:r w:rsidRPr="00DC76B7">
          <w:rPr>
            <w:rStyle w:val="Hyperlink"/>
            <w:rFonts w:cs="Arial"/>
            <w:noProof/>
            <w:vertAlign w:val="superscript"/>
          </w:rPr>
          <w:t>2</w:t>
        </w:r>
        <w:r w:rsidRPr="00DC76B7">
          <w:rPr>
            <w:rStyle w:val="Hyperlink"/>
            <w:noProof/>
          </w:rPr>
          <w:t>.</w:t>
        </w:r>
      </w:hyperlink>
    </w:p>
    <w:p w14:paraId="11D39EA9" w14:textId="5930A1A9" w:rsidR="00183D36" w:rsidRDefault="00183D36">
      <w:pPr>
        <w:pStyle w:val="TableofFigures"/>
        <w:tabs>
          <w:tab w:val="right" w:leader="dot" w:pos="9629"/>
        </w:tabs>
        <w:rPr>
          <w:rFonts w:asciiTheme="minorHAnsi" w:eastAsiaTheme="minorEastAsia" w:hAnsiTheme="minorHAnsi"/>
          <w:b w:val="0"/>
          <w:noProof/>
          <w:lang w:eastAsia="sv-SE"/>
        </w:rPr>
      </w:pPr>
      <w:hyperlink w:anchor="_Toc111220562" w:history="1">
        <w:r w:rsidRPr="00DC76B7">
          <w:rPr>
            <w:rStyle w:val="Hyperlink"/>
            <w:noProof/>
            <w:lang w:eastAsia="en-GB"/>
          </w:rPr>
          <w:t>Proposal 6</w:t>
        </w:r>
        <w:r>
          <w:rPr>
            <w:rFonts w:asciiTheme="minorHAnsi" w:eastAsiaTheme="minorEastAsia" w:hAnsiTheme="minorHAnsi"/>
            <w:b w:val="0"/>
            <w:noProof/>
            <w:lang w:eastAsia="sv-SE"/>
          </w:rPr>
          <w:tab/>
        </w:r>
        <w:r w:rsidRPr="00DC76B7">
          <w:rPr>
            <w:rStyle w:val="Hyperlink"/>
            <w:noProof/>
            <w:lang w:eastAsia="en-GB"/>
          </w:rPr>
          <w:t xml:space="preserve">Send an LS to RAN2 asking them to modify the value range for </w:t>
        </w:r>
        <w:r w:rsidRPr="00DC76B7">
          <w:rPr>
            <w:rStyle w:val="Hyperlink"/>
            <w:i/>
            <w:iCs/>
            <w:noProof/>
            <w:lang w:eastAsia="en-GB"/>
          </w:rPr>
          <w:t>ta-CommonDriftVariant-r17</w:t>
        </w:r>
        <w:r w:rsidRPr="00DC76B7">
          <w:rPr>
            <w:rStyle w:val="Hyperlink"/>
            <w:noProof/>
            <w:lang w:eastAsia="en-GB"/>
          </w:rPr>
          <w:t>. Due to parallel RAN1/RAN2 meetings, the LS should be sent as soon as possible during the RAN1 meeting.</w:t>
        </w:r>
      </w:hyperlink>
    </w:p>
    <w:p w14:paraId="7537AA68" w14:textId="7E7A7230" w:rsidR="00002FE6" w:rsidRPr="006D05C3" w:rsidRDefault="00002FE6" w:rsidP="00002FE6">
      <w:pPr>
        <w:pStyle w:val="BodyText"/>
      </w:pPr>
      <w:r>
        <w:rPr>
          <w:b/>
          <w:bCs/>
        </w:rPr>
        <w:fldChar w:fldCharType="end"/>
      </w:r>
    </w:p>
    <w:p w14:paraId="43055322" w14:textId="1A950341" w:rsidR="00185E4A" w:rsidRPr="00A85EAA" w:rsidRDefault="00F507D1" w:rsidP="00114AE3">
      <w:pPr>
        <w:pStyle w:val="Heading1"/>
        <w:rPr>
          <w:lang w:val="en-US"/>
        </w:rPr>
      </w:pPr>
      <w:bookmarkStart w:id="19" w:name="_In-sequence_SDU_delivery"/>
      <w:bookmarkEnd w:id="19"/>
      <w:r w:rsidRPr="00A85EAA">
        <w:rPr>
          <w:lang w:val="en-US"/>
        </w:rPr>
        <w:t>References</w:t>
      </w:r>
      <w:bookmarkStart w:id="20" w:name="_Ref510504022"/>
      <w:bookmarkStart w:id="21" w:name="_Ref510814820"/>
      <w:bookmarkStart w:id="22" w:name="_Ref174151459"/>
      <w:bookmarkStart w:id="23" w:name="_Ref189809556"/>
    </w:p>
    <w:bookmarkStart w:id="24" w:name="_Ref42716514"/>
    <w:bookmarkStart w:id="25" w:name="_Ref45286859"/>
    <w:bookmarkEnd w:id="20"/>
    <w:bookmarkEnd w:id="21"/>
    <w:bookmarkEnd w:id="22"/>
    <w:bookmarkEnd w:id="23"/>
    <w:p w14:paraId="6FDAFAD3" w14:textId="7367BABE" w:rsidR="0081032C" w:rsidRPr="0075326E" w:rsidRDefault="00930FFC" w:rsidP="00930FFC">
      <w:pPr>
        <w:pStyle w:val="Reference"/>
      </w:pPr>
      <w:r w:rsidRPr="0075326E">
        <w:rPr>
          <w:u w:val="single"/>
        </w:rPr>
        <w:fldChar w:fldCharType="begin"/>
      </w:r>
      <w:r w:rsidR="00072F54">
        <w:rPr>
          <w:u w:val="single"/>
        </w:rPr>
        <w:instrText>HYPERLINK "https://www.3gpp.org/ftp/TSG_RAN/TSG_RAN/TSGR_96/Docs/RP-221169.zip"</w:instrText>
      </w:r>
      <w:r w:rsidR="00183D36" w:rsidRPr="0075326E">
        <w:rPr>
          <w:u w:val="single"/>
        </w:rPr>
      </w:r>
      <w:r w:rsidRPr="0075326E">
        <w:rPr>
          <w:u w:val="single"/>
        </w:rPr>
        <w:fldChar w:fldCharType="separate"/>
      </w:r>
      <w:r w:rsidR="00072F54">
        <w:rPr>
          <w:rStyle w:val="Hyperlink"/>
        </w:rPr>
        <w:t>RP-221169</w:t>
      </w:r>
      <w:r w:rsidRPr="0075326E">
        <w:fldChar w:fldCharType="end"/>
      </w:r>
      <w:r w:rsidRPr="0075326E">
        <w:t xml:space="preserve">, </w:t>
      </w:r>
      <w:r w:rsidR="0081032C" w:rsidRPr="0075326E">
        <w:t>“</w:t>
      </w:r>
      <w:r w:rsidR="0081032C" w:rsidRPr="0075326E">
        <w:rPr>
          <w:rFonts w:eastAsia="Batang" w:cs="Arial"/>
        </w:rPr>
        <w:t>Solutions for NR to support non-terrestrial networks (NTN)</w:t>
      </w:r>
      <w:r w:rsidR="0081032C" w:rsidRPr="0075326E">
        <w:t>”</w:t>
      </w:r>
      <w:r w:rsidR="005B747E" w:rsidRPr="0075326E">
        <w:t>,</w:t>
      </w:r>
      <w:r w:rsidR="0081032C" w:rsidRPr="0075326E">
        <w:t xml:space="preserve"> </w:t>
      </w:r>
      <w:r w:rsidR="009F3CCA" w:rsidRPr="0075326E">
        <w:t xml:space="preserve">Thales, </w:t>
      </w:r>
      <w:r w:rsidR="0081032C" w:rsidRPr="0075326E">
        <w:t>RAN#</w:t>
      </w:r>
      <w:r w:rsidR="000F1E7B" w:rsidRPr="0075326E">
        <w:t>9</w:t>
      </w:r>
      <w:r w:rsidR="00072F54">
        <w:t>6</w:t>
      </w:r>
      <w:r w:rsidR="007A24A5" w:rsidRPr="0075326E">
        <w:t>-</w:t>
      </w:r>
      <w:r w:rsidR="0081032C" w:rsidRPr="0075326E">
        <w:t xml:space="preserve">e, </w:t>
      </w:r>
      <w:r w:rsidR="00072F54">
        <w:t>June</w:t>
      </w:r>
      <w:r w:rsidR="0081032C" w:rsidRPr="0075326E">
        <w:t xml:space="preserve"> 20</w:t>
      </w:r>
      <w:bookmarkEnd w:id="24"/>
      <w:r w:rsidR="0081032C" w:rsidRPr="0075326E">
        <w:t>2</w:t>
      </w:r>
      <w:r w:rsidRPr="0075326E">
        <w:t>2</w:t>
      </w:r>
      <w:r w:rsidR="0081032C" w:rsidRPr="0075326E">
        <w:t>.</w:t>
      </w:r>
      <w:bookmarkEnd w:id="25"/>
    </w:p>
    <w:bookmarkStart w:id="26" w:name="_Ref101373234"/>
    <w:p w14:paraId="65D3E2A4" w14:textId="6DA552D3" w:rsidR="000550B0" w:rsidRPr="0013123D" w:rsidRDefault="000550B0" w:rsidP="0081032C">
      <w:pPr>
        <w:pStyle w:val="Reference"/>
      </w:pPr>
      <w:r w:rsidRPr="000550B0">
        <w:rPr>
          <w:rFonts w:cs="Arial"/>
          <w:lang w:eastAsia="ja-JP"/>
        </w:rPr>
        <w:fldChar w:fldCharType="begin"/>
      </w:r>
      <w:r w:rsidRPr="000550B0">
        <w:rPr>
          <w:rFonts w:cs="Arial"/>
          <w:lang w:eastAsia="ja-JP"/>
        </w:rPr>
        <w:instrText xml:space="preserve"> HYPERLINK "https://www.3gpp.org/ftp/tsg_ran/WG1_RL1/TSGR1_107-e/Docs/R1-2111122.zip" </w:instrText>
      </w:r>
      <w:r w:rsidR="00183D36" w:rsidRPr="000550B0">
        <w:rPr>
          <w:rFonts w:cs="Arial"/>
          <w:lang w:eastAsia="ja-JP"/>
        </w:rPr>
      </w:r>
      <w:r w:rsidRPr="000550B0">
        <w:rPr>
          <w:rFonts w:cs="Arial"/>
          <w:lang w:eastAsia="ja-JP"/>
        </w:rPr>
        <w:fldChar w:fldCharType="separate"/>
      </w:r>
      <w:r w:rsidRPr="000550B0">
        <w:rPr>
          <w:rStyle w:val="Hyperlink"/>
          <w:rFonts w:cs="Arial"/>
          <w:lang w:eastAsia="ja-JP"/>
        </w:rPr>
        <w:t>R1-2111122</w:t>
      </w:r>
      <w:r w:rsidRPr="000550B0">
        <w:rPr>
          <w:rFonts w:cs="Arial"/>
          <w:lang w:eastAsia="ja-JP"/>
        </w:rPr>
        <w:fldChar w:fldCharType="end"/>
      </w:r>
      <w:r w:rsidRPr="000550B0">
        <w:rPr>
          <w:rFonts w:cs="Arial"/>
          <w:lang w:eastAsia="ja-JP"/>
        </w:rPr>
        <w:t>, "Considerations on UL timing and frequency synchronization in NTN", Thales, RAN1#107-e, November 2021.</w:t>
      </w:r>
      <w:bookmarkEnd w:id="26"/>
    </w:p>
    <w:p w14:paraId="302FF4A9" w14:textId="77777777" w:rsidR="006E375C" w:rsidRDefault="002228C0" w:rsidP="006E375C">
      <w:pPr>
        <w:pStyle w:val="Reference"/>
      </w:pPr>
      <w:bookmarkStart w:id="27"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27"/>
      <w:r>
        <w:t>.</w:t>
      </w:r>
      <w:r w:rsidR="000750D5">
        <w:t xml:space="preserve"> Available at </w:t>
      </w:r>
      <w:r w:rsidR="000750D5" w:rsidRPr="006A6F89">
        <w:t>arXiv preprint arXiv:2103.09156</w:t>
      </w:r>
      <w:r w:rsidR="000750D5">
        <w:t>.</w:t>
      </w:r>
      <w:bookmarkStart w:id="28" w:name="_Ref82507023"/>
    </w:p>
    <w:p w14:paraId="3F737DEE" w14:textId="045DB709" w:rsidR="00C26A52" w:rsidRDefault="00F20B90" w:rsidP="009C0ABA">
      <w:pPr>
        <w:pStyle w:val="Reference"/>
      </w:pPr>
      <w:bookmarkStart w:id="29" w:name="_Ref92617681"/>
      <w:r>
        <w:t xml:space="preserve">X. Lin, S. Cioni, G. Charbit, N. Chuberre, S. Hellsten, and J.-F. Boutillon, “On the path to 6G: Embracing the next wave of low Earth orbit satellite access,” to appear in </w:t>
      </w:r>
      <w:r w:rsidRPr="006E375C">
        <w:rPr>
          <w:i/>
          <w:iCs/>
        </w:rPr>
        <w:t>IEEE Communications Magazine</w:t>
      </w:r>
      <w:r>
        <w:t xml:space="preserve">, April 2021. Available at </w:t>
      </w:r>
      <w:r w:rsidRPr="00F20B90">
        <w:t>arXiv preprint arXiv:2104.10533</w:t>
      </w:r>
      <w:r>
        <w:t>.</w:t>
      </w:r>
      <w:bookmarkEnd w:id="28"/>
      <w:bookmarkEnd w:id="29"/>
    </w:p>
    <w:p w14:paraId="1A43819B" w14:textId="6CD014A5" w:rsidR="00A34569" w:rsidRDefault="00A34569" w:rsidP="009C0ABA">
      <w:pPr>
        <w:pStyle w:val="Reference"/>
      </w:pPr>
      <w:bookmarkStart w:id="30" w:name="_Ref101780551"/>
      <w:r>
        <w:lastRenderedPageBreak/>
        <w:t>3GPP TS 38.331, "NR;</w:t>
      </w:r>
      <w:r w:rsidRPr="00A34569">
        <w:t xml:space="preserve"> Radio Resource Control (RRC) protocol specification</w:t>
      </w:r>
      <w:r>
        <w:t xml:space="preserve">", </w:t>
      </w:r>
      <w:r w:rsidR="00CF55AB">
        <w:t>v17.0.0, March 2022.</w:t>
      </w:r>
      <w:bookmarkEnd w:id="30"/>
    </w:p>
    <w:bookmarkStart w:id="31" w:name="_Ref111117933"/>
    <w:p w14:paraId="7016A4B7" w14:textId="2D04BCE5" w:rsidR="001223B7" w:rsidRPr="00A85EAA" w:rsidRDefault="001223B7" w:rsidP="009C0ABA">
      <w:pPr>
        <w:pStyle w:val="Reference"/>
      </w:pPr>
      <w:r>
        <w:fldChar w:fldCharType="begin"/>
      </w:r>
      <w:r>
        <w:instrText xml:space="preserve"> HYPERLINK "https://www.3gpp.org/ftp/TSG_RAN/WG1_RL1/TSGR1_109-e/Docs/R1-2205489.zip" </w:instrText>
      </w:r>
      <w:r>
        <w:fldChar w:fldCharType="separate"/>
      </w:r>
      <w:r w:rsidRPr="001223B7">
        <w:rPr>
          <w:rStyle w:val="Hyperlink"/>
        </w:rPr>
        <w:t>R1-2205489</w:t>
      </w:r>
      <w:r>
        <w:fldChar w:fldCharType="end"/>
      </w:r>
      <w:r>
        <w:t>, "</w:t>
      </w:r>
      <w:r w:rsidRPr="001223B7">
        <w:t>FL Summary #3: Maintenance on timing relationship enhancements and UL time and frequency synchronization for NR NTN</w:t>
      </w:r>
      <w:r>
        <w:t>", Moderator (Thales), RAN1#109-e, May 2022.</w:t>
      </w:r>
      <w:bookmarkEnd w:id="31"/>
    </w:p>
    <w:sectPr w:rsidR="001223B7" w:rsidRPr="00A85EAA"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A0383" w14:textId="77777777" w:rsidR="008E41F9" w:rsidRDefault="008E41F9">
      <w:r>
        <w:separator/>
      </w:r>
    </w:p>
  </w:endnote>
  <w:endnote w:type="continuationSeparator" w:id="0">
    <w:p w14:paraId="1824ACA7" w14:textId="77777777" w:rsidR="008E41F9" w:rsidRDefault="008E41F9">
      <w:r>
        <w:continuationSeparator/>
      </w:r>
    </w:p>
  </w:endnote>
  <w:endnote w:type="continuationNotice" w:id="1">
    <w:p w14:paraId="6C5264CF" w14:textId="77777777" w:rsidR="008E41F9" w:rsidRDefault="008E41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975196" w:rsidRDefault="009751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5575" w14:textId="77777777" w:rsidR="008E41F9" w:rsidRDefault="008E41F9">
      <w:r>
        <w:separator/>
      </w:r>
    </w:p>
  </w:footnote>
  <w:footnote w:type="continuationSeparator" w:id="0">
    <w:p w14:paraId="68A88A3E" w14:textId="77777777" w:rsidR="008E41F9" w:rsidRDefault="008E41F9">
      <w:r>
        <w:continuationSeparator/>
      </w:r>
    </w:p>
  </w:footnote>
  <w:footnote w:type="continuationNotice" w:id="1">
    <w:p w14:paraId="50239C5F" w14:textId="77777777" w:rsidR="008E41F9" w:rsidRDefault="008E41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975196" w:rsidRDefault="009751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186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A433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3423CA"/>
    <w:multiLevelType w:val="hybridMultilevel"/>
    <w:tmpl w:val="6BB8F8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C26F0B"/>
    <w:multiLevelType w:val="hybridMultilevel"/>
    <w:tmpl w:val="A6AA3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A551F86"/>
    <w:multiLevelType w:val="hybridMultilevel"/>
    <w:tmpl w:val="3BFA6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12869B9"/>
    <w:multiLevelType w:val="multilevel"/>
    <w:tmpl w:val="712869B9"/>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9"/>
  </w:num>
  <w:num w:numId="3">
    <w:abstractNumId w:val="2"/>
  </w:num>
  <w:num w:numId="4">
    <w:abstractNumId w:val="12"/>
  </w:num>
  <w:num w:numId="5">
    <w:abstractNumId w:val="13"/>
  </w:num>
  <w:num w:numId="6">
    <w:abstractNumId w:val="14"/>
  </w:num>
  <w:num w:numId="7">
    <w:abstractNumId w:val="4"/>
  </w:num>
  <w:num w:numId="8">
    <w:abstractNumId w:val="5"/>
  </w:num>
  <w:num w:numId="9">
    <w:abstractNumId w:val="3"/>
  </w:num>
  <w:num w:numId="10">
    <w:abstractNumId w:val="18"/>
  </w:num>
  <w:num w:numId="11">
    <w:abstractNumId w:val="7"/>
  </w:num>
  <w:num w:numId="12">
    <w:abstractNumId w:val="16"/>
  </w:num>
  <w:num w:numId="13">
    <w:abstractNumId w:val="6"/>
  </w:num>
  <w:num w:numId="14">
    <w:abstractNumId w:val="10"/>
  </w:num>
  <w:num w:numId="15">
    <w:abstractNumId w:val="17"/>
  </w:num>
  <w:num w:numId="16">
    <w:abstractNumId w:val="15"/>
  </w:num>
  <w:num w:numId="17">
    <w:abstractNumId w:val="1"/>
  </w:num>
  <w:num w:numId="18">
    <w:abstractNumId w:val="0"/>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32"/>
    <w:rsid w:val="000006E1"/>
    <w:rsid w:val="0000206C"/>
    <w:rsid w:val="00002A37"/>
    <w:rsid w:val="00002FE6"/>
    <w:rsid w:val="000037A4"/>
    <w:rsid w:val="0000564C"/>
    <w:rsid w:val="00006446"/>
    <w:rsid w:val="00006896"/>
    <w:rsid w:val="00007CDC"/>
    <w:rsid w:val="00007DB9"/>
    <w:rsid w:val="00010451"/>
    <w:rsid w:val="00010F01"/>
    <w:rsid w:val="00011B28"/>
    <w:rsid w:val="00011F6B"/>
    <w:rsid w:val="00012495"/>
    <w:rsid w:val="00012904"/>
    <w:rsid w:val="000136BD"/>
    <w:rsid w:val="000141FA"/>
    <w:rsid w:val="00014EF6"/>
    <w:rsid w:val="000154EF"/>
    <w:rsid w:val="00015CC2"/>
    <w:rsid w:val="00015D15"/>
    <w:rsid w:val="000170E9"/>
    <w:rsid w:val="00017602"/>
    <w:rsid w:val="00020BB4"/>
    <w:rsid w:val="000215BE"/>
    <w:rsid w:val="00021BCA"/>
    <w:rsid w:val="00021C39"/>
    <w:rsid w:val="0002306C"/>
    <w:rsid w:val="00023A67"/>
    <w:rsid w:val="000240FC"/>
    <w:rsid w:val="000250B9"/>
    <w:rsid w:val="0002564D"/>
    <w:rsid w:val="00025ECA"/>
    <w:rsid w:val="00026F2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13"/>
    <w:rsid w:val="00044C67"/>
    <w:rsid w:val="0004581A"/>
    <w:rsid w:val="000472B7"/>
    <w:rsid w:val="0005105C"/>
    <w:rsid w:val="00052781"/>
    <w:rsid w:val="0005287E"/>
    <w:rsid w:val="00052A07"/>
    <w:rsid w:val="00052DFF"/>
    <w:rsid w:val="000534E3"/>
    <w:rsid w:val="0005406E"/>
    <w:rsid w:val="000550B0"/>
    <w:rsid w:val="0005606A"/>
    <w:rsid w:val="00057117"/>
    <w:rsid w:val="00057A10"/>
    <w:rsid w:val="00060056"/>
    <w:rsid w:val="0006060C"/>
    <w:rsid w:val="000616E7"/>
    <w:rsid w:val="0006487E"/>
    <w:rsid w:val="00064DF2"/>
    <w:rsid w:val="0006535A"/>
    <w:rsid w:val="00065680"/>
    <w:rsid w:val="00065E1A"/>
    <w:rsid w:val="0006734D"/>
    <w:rsid w:val="0007038C"/>
    <w:rsid w:val="0007155D"/>
    <w:rsid w:val="00072F54"/>
    <w:rsid w:val="000738AC"/>
    <w:rsid w:val="000748AA"/>
    <w:rsid w:val="000750D5"/>
    <w:rsid w:val="00075943"/>
    <w:rsid w:val="00076001"/>
    <w:rsid w:val="00077468"/>
    <w:rsid w:val="00077AF9"/>
    <w:rsid w:val="00077E5F"/>
    <w:rsid w:val="0008036A"/>
    <w:rsid w:val="00081160"/>
    <w:rsid w:val="0008193D"/>
    <w:rsid w:val="00081AE6"/>
    <w:rsid w:val="00081E7D"/>
    <w:rsid w:val="00083D19"/>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6D"/>
    <w:rsid w:val="000B4AB9"/>
    <w:rsid w:val="000B5179"/>
    <w:rsid w:val="000B548F"/>
    <w:rsid w:val="000B5722"/>
    <w:rsid w:val="000B58C3"/>
    <w:rsid w:val="000B5B4E"/>
    <w:rsid w:val="000B61E9"/>
    <w:rsid w:val="000B6596"/>
    <w:rsid w:val="000B71EB"/>
    <w:rsid w:val="000B7BBC"/>
    <w:rsid w:val="000C0BA0"/>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0F9"/>
    <w:rsid w:val="000D2359"/>
    <w:rsid w:val="000D2AFA"/>
    <w:rsid w:val="000D2B29"/>
    <w:rsid w:val="000D3870"/>
    <w:rsid w:val="000D3D4C"/>
    <w:rsid w:val="000D4797"/>
    <w:rsid w:val="000D58E8"/>
    <w:rsid w:val="000D614F"/>
    <w:rsid w:val="000D634B"/>
    <w:rsid w:val="000D7F1F"/>
    <w:rsid w:val="000E0527"/>
    <w:rsid w:val="000E1E92"/>
    <w:rsid w:val="000E2BE5"/>
    <w:rsid w:val="000E369D"/>
    <w:rsid w:val="000E36AB"/>
    <w:rsid w:val="000E5128"/>
    <w:rsid w:val="000E580C"/>
    <w:rsid w:val="000E7165"/>
    <w:rsid w:val="000F0116"/>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520"/>
    <w:rsid w:val="00113CF4"/>
    <w:rsid w:val="00114AE3"/>
    <w:rsid w:val="001153EA"/>
    <w:rsid w:val="00115578"/>
    <w:rsid w:val="00115643"/>
    <w:rsid w:val="00116765"/>
    <w:rsid w:val="0011691C"/>
    <w:rsid w:val="00116CD0"/>
    <w:rsid w:val="00117814"/>
    <w:rsid w:val="001206CC"/>
    <w:rsid w:val="00120AD4"/>
    <w:rsid w:val="00120B56"/>
    <w:rsid w:val="001219F5"/>
    <w:rsid w:val="00121A20"/>
    <w:rsid w:val="00122385"/>
    <w:rsid w:val="001223B7"/>
    <w:rsid w:val="0012278F"/>
    <w:rsid w:val="0012377F"/>
    <w:rsid w:val="00124314"/>
    <w:rsid w:val="00125228"/>
    <w:rsid w:val="00126681"/>
    <w:rsid w:val="00126B4A"/>
    <w:rsid w:val="001303E2"/>
    <w:rsid w:val="0013123D"/>
    <w:rsid w:val="001313C4"/>
    <w:rsid w:val="0013197F"/>
    <w:rsid w:val="001329DA"/>
    <w:rsid w:val="00132FD0"/>
    <w:rsid w:val="00133DD3"/>
    <w:rsid w:val="00133F6C"/>
    <w:rsid w:val="001344C0"/>
    <w:rsid w:val="001346FA"/>
    <w:rsid w:val="00135252"/>
    <w:rsid w:val="00137787"/>
    <w:rsid w:val="001377C4"/>
    <w:rsid w:val="00137AB5"/>
    <w:rsid w:val="00137F0B"/>
    <w:rsid w:val="00140418"/>
    <w:rsid w:val="001414D7"/>
    <w:rsid w:val="001439B0"/>
    <w:rsid w:val="00145800"/>
    <w:rsid w:val="00145ED3"/>
    <w:rsid w:val="001508BC"/>
    <w:rsid w:val="00151E23"/>
    <w:rsid w:val="001526E0"/>
    <w:rsid w:val="001551B5"/>
    <w:rsid w:val="001553A5"/>
    <w:rsid w:val="00155480"/>
    <w:rsid w:val="00156589"/>
    <w:rsid w:val="0016097D"/>
    <w:rsid w:val="001614F9"/>
    <w:rsid w:val="00161575"/>
    <w:rsid w:val="00161B75"/>
    <w:rsid w:val="001621FF"/>
    <w:rsid w:val="00162C1B"/>
    <w:rsid w:val="00163164"/>
    <w:rsid w:val="001639D9"/>
    <w:rsid w:val="00163DF4"/>
    <w:rsid w:val="00164076"/>
    <w:rsid w:val="001659C1"/>
    <w:rsid w:val="0016666C"/>
    <w:rsid w:val="001678A8"/>
    <w:rsid w:val="00173A8E"/>
    <w:rsid w:val="0017479E"/>
    <w:rsid w:val="0017502C"/>
    <w:rsid w:val="001772F5"/>
    <w:rsid w:val="0017732B"/>
    <w:rsid w:val="00180BFA"/>
    <w:rsid w:val="0018143F"/>
    <w:rsid w:val="00181FF8"/>
    <w:rsid w:val="00183D36"/>
    <w:rsid w:val="00183F39"/>
    <w:rsid w:val="00183F43"/>
    <w:rsid w:val="00184345"/>
    <w:rsid w:val="00184BC0"/>
    <w:rsid w:val="00185E4A"/>
    <w:rsid w:val="0018683C"/>
    <w:rsid w:val="00190AC1"/>
    <w:rsid w:val="00190CF6"/>
    <w:rsid w:val="0019111B"/>
    <w:rsid w:val="00192A4B"/>
    <w:rsid w:val="00192E9C"/>
    <w:rsid w:val="0019341A"/>
    <w:rsid w:val="00197DF9"/>
    <w:rsid w:val="001A03B0"/>
    <w:rsid w:val="001A1987"/>
    <w:rsid w:val="001A2564"/>
    <w:rsid w:val="001A29D7"/>
    <w:rsid w:val="001A2CB5"/>
    <w:rsid w:val="001A59F9"/>
    <w:rsid w:val="001A5A7B"/>
    <w:rsid w:val="001A5C53"/>
    <w:rsid w:val="001A5F42"/>
    <w:rsid w:val="001A6173"/>
    <w:rsid w:val="001A63B8"/>
    <w:rsid w:val="001A68CD"/>
    <w:rsid w:val="001A6CBA"/>
    <w:rsid w:val="001B0C52"/>
    <w:rsid w:val="001B0D97"/>
    <w:rsid w:val="001B1480"/>
    <w:rsid w:val="001B15CB"/>
    <w:rsid w:val="001B2A96"/>
    <w:rsid w:val="001B2D95"/>
    <w:rsid w:val="001B5A5D"/>
    <w:rsid w:val="001B68B6"/>
    <w:rsid w:val="001C0103"/>
    <w:rsid w:val="001C07E1"/>
    <w:rsid w:val="001C1CE5"/>
    <w:rsid w:val="001C22D6"/>
    <w:rsid w:val="001C2CEC"/>
    <w:rsid w:val="001C339C"/>
    <w:rsid w:val="001C3D2A"/>
    <w:rsid w:val="001C3DC9"/>
    <w:rsid w:val="001C51F5"/>
    <w:rsid w:val="001C5500"/>
    <w:rsid w:val="001C7349"/>
    <w:rsid w:val="001D09D0"/>
    <w:rsid w:val="001D0B8B"/>
    <w:rsid w:val="001D17C6"/>
    <w:rsid w:val="001D1893"/>
    <w:rsid w:val="001D3497"/>
    <w:rsid w:val="001D35B6"/>
    <w:rsid w:val="001D51BA"/>
    <w:rsid w:val="001D53E7"/>
    <w:rsid w:val="001D6342"/>
    <w:rsid w:val="001D6D53"/>
    <w:rsid w:val="001D781B"/>
    <w:rsid w:val="001E1387"/>
    <w:rsid w:val="001E1518"/>
    <w:rsid w:val="001E1624"/>
    <w:rsid w:val="001E32B7"/>
    <w:rsid w:val="001E3E9F"/>
    <w:rsid w:val="001E3FB6"/>
    <w:rsid w:val="001E438D"/>
    <w:rsid w:val="001E531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563D"/>
    <w:rsid w:val="002069B2"/>
    <w:rsid w:val="00207C8E"/>
    <w:rsid w:val="00207FA3"/>
    <w:rsid w:val="002115A2"/>
    <w:rsid w:val="00211B9C"/>
    <w:rsid w:val="002125AB"/>
    <w:rsid w:val="002127F4"/>
    <w:rsid w:val="0021452B"/>
    <w:rsid w:val="002148C3"/>
    <w:rsid w:val="00214DA8"/>
    <w:rsid w:val="00215423"/>
    <w:rsid w:val="002158FA"/>
    <w:rsid w:val="00215DAD"/>
    <w:rsid w:val="00217921"/>
    <w:rsid w:val="00217D13"/>
    <w:rsid w:val="00220316"/>
    <w:rsid w:val="00220600"/>
    <w:rsid w:val="00220A15"/>
    <w:rsid w:val="002214D6"/>
    <w:rsid w:val="002224DB"/>
    <w:rsid w:val="002228C0"/>
    <w:rsid w:val="00223FCB"/>
    <w:rsid w:val="002252C3"/>
    <w:rsid w:val="00225551"/>
    <w:rsid w:val="00225C54"/>
    <w:rsid w:val="0022614E"/>
    <w:rsid w:val="00226ABC"/>
    <w:rsid w:val="00227475"/>
    <w:rsid w:val="00227DBD"/>
    <w:rsid w:val="0023010E"/>
    <w:rsid w:val="002304BA"/>
    <w:rsid w:val="00230765"/>
    <w:rsid w:val="00230D18"/>
    <w:rsid w:val="002319E4"/>
    <w:rsid w:val="00232DC9"/>
    <w:rsid w:val="002338B3"/>
    <w:rsid w:val="00234514"/>
    <w:rsid w:val="00234EFA"/>
    <w:rsid w:val="00235632"/>
    <w:rsid w:val="00235872"/>
    <w:rsid w:val="002377E1"/>
    <w:rsid w:val="002378FA"/>
    <w:rsid w:val="002403E6"/>
    <w:rsid w:val="00240BB4"/>
    <w:rsid w:val="00241559"/>
    <w:rsid w:val="00243268"/>
    <w:rsid w:val="002435B3"/>
    <w:rsid w:val="002458EB"/>
    <w:rsid w:val="002500C8"/>
    <w:rsid w:val="00251882"/>
    <w:rsid w:val="00252826"/>
    <w:rsid w:val="00254DEE"/>
    <w:rsid w:val="00256209"/>
    <w:rsid w:val="002571D6"/>
    <w:rsid w:val="00257543"/>
    <w:rsid w:val="002617E7"/>
    <w:rsid w:val="00261A00"/>
    <w:rsid w:val="00261A81"/>
    <w:rsid w:val="00262905"/>
    <w:rsid w:val="00262BCE"/>
    <w:rsid w:val="00263B0B"/>
    <w:rsid w:val="00264228"/>
    <w:rsid w:val="00264334"/>
    <w:rsid w:val="0026473E"/>
    <w:rsid w:val="00266214"/>
    <w:rsid w:val="00267C83"/>
    <w:rsid w:val="00270874"/>
    <w:rsid w:val="0027144F"/>
    <w:rsid w:val="002716BF"/>
    <w:rsid w:val="00271813"/>
    <w:rsid w:val="00271F3A"/>
    <w:rsid w:val="0027257F"/>
    <w:rsid w:val="0027301E"/>
    <w:rsid w:val="00273278"/>
    <w:rsid w:val="002737F4"/>
    <w:rsid w:val="00273999"/>
    <w:rsid w:val="00274B98"/>
    <w:rsid w:val="002805F5"/>
    <w:rsid w:val="00280607"/>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1F2E"/>
    <w:rsid w:val="002A2433"/>
    <w:rsid w:val="002A2869"/>
    <w:rsid w:val="002A3485"/>
    <w:rsid w:val="002A4470"/>
    <w:rsid w:val="002A61D6"/>
    <w:rsid w:val="002A6FD1"/>
    <w:rsid w:val="002B024C"/>
    <w:rsid w:val="002B040E"/>
    <w:rsid w:val="002B17BB"/>
    <w:rsid w:val="002B1B34"/>
    <w:rsid w:val="002B1C59"/>
    <w:rsid w:val="002B24D6"/>
    <w:rsid w:val="002B4D3D"/>
    <w:rsid w:val="002B5969"/>
    <w:rsid w:val="002B5D42"/>
    <w:rsid w:val="002B626A"/>
    <w:rsid w:val="002C19F3"/>
    <w:rsid w:val="002C200F"/>
    <w:rsid w:val="002C2307"/>
    <w:rsid w:val="002C4191"/>
    <w:rsid w:val="002C41E6"/>
    <w:rsid w:val="002C4E9F"/>
    <w:rsid w:val="002D034F"/>
    <w:rsid w:val="002D071A"/>
    <w:rsid w:val="002D34B2"/>
    <w:rsid w:val="002D48B0"/>
    <w:rsid w:val="002D490F"/>
    <w:rsid w:val="002D5A69"/>
    <w:rsid w:val="002D5B37"/>
    <w:rsid w:val="002D6010"/>
    <w:rsid w:val="002D676D"/>
    <w:rsid w:val="002D7637"/>
    <w:rsid w:val="002D784B"/>
    <w:rsid w:val="002D7E85"/>
    <w:rsid w:val="002E17F2"/>
    <w:rsid w:val="002E3BD1"/>
    <w:rsid w:val="002E583A"/>
    <w:rsid w:val="002E5CC3"/>
    <w:rsid w:val="002E76DD"/>
    <w:rsid w:val="002E7CAE"/>
    <w:rsid w:val="002F1017"/>
    <w:rsid w:val="002F2771"/>
    <w:rsid w:val="002F37A9"/>
    <w:rsid w:val="002F5755"/>
    <w:rsid w:val="0030039F"/>
    <w:rsid w:val="00301CE6"/>
    <w:rsid w:val="0030256B"/>
    <w:rsid w:val="00303D64"/>
    <w:rsid w:val="0030411F"/>
    <w:rsid w:val="0030501F"/>
    <w:rsid w:val="0030616D"/>
    <w:rsid w:val="00307BA1"/>
    <w:rsid w:val="0031162C"/>
    <w:rsid w:val="00311702"/>
    <w:rsid w:val="003118FF"/>
    <w:rsid w:val="00311E82"/>
    <w:rsid w:val="00312438"/>
    <w:rsid w:val="0031362A"/>
    <w:rsid w:val="00313B59"/>
    <w:rsid w:val="00313F4F"/>
    <w:rsid w:val="00313FD6"/>
    <w:rsid w:val="003140BC"/>
    <w:rsid w:val="003143BD"/>
    <w:rsid w:val="00315363"/>
    <w:rsid w:val="003155C7"/>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F67"/>
    <w:rsid w:val="00336BDA"/>
    <w:rsid w:val="003372E7"/>
    <w:rsid w:val="00337EA9"/>
    <w:rsid w:val="003402ED"/>
    <w:rsid w:val="00341F06"/>
    <w:rsid w:val="00342050"/>
    <w:rsid w:val="00342201"/>
    <w:rsid w:val="00342BD7"/>
    <w:rsid w:val="00343222"/>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474"/>
    <w:rsid w:val="00357806"/>
    <w:rsid w:val="00357B0D"/>
    <w:rsid w:val="003602D9"/>
    <w:rsid w:val="003604CE"/>
    <w:rsid w:val="00360BFB"/>
    <w:rsid w:val="00364C2D"/>
    <w:rsid w:val="00364C75"/>
    <w:rsid w:val="00365442"/>
    <w:rsid w:val="003666A5"/>
    <w:rsid w:val="00367F23"/>
    <w:rsid w:val="00370E47"/>
    <w:rsid w:val="00370F25"/>
    <w:rsid w:val="0037297A"/>
    <w:rsid w:val="00372BB6"/>
    <w:rsid w:val="003742AC"/>
    <w:rsid w:val="0037443F"/>
    <w:rsid w:val="00374ABA"/>
    <w:rsid w:val="00375DEC"/>
    <w:rsid w:val="00375FD6"/>
    <w:rsid w:val="00375FF0"/>
    <w:rsid w:val="00376B0A"/>
    <w:rsid w:val="00377CE1"/>
    <w:rsid w:val="00380B48"/>
    <w:rsid w:val="00384E51"/>
    <w:rsid w:val="00385BF0"/>
    <w:rsid w:val="0038732B"/>
    <w:rsid w:val="0039094C"/>
    <w:rsid w:val="00392526"/>
    <w:rsid w:val="00392BBA"/>
    <w:rsid w:val="003934A6"/>
    <w:rsid w:val="00393734"/>
    <w:rsid w:val="003939FF"/>
    <w:rsid w:val="0039612C"/>
    <w:rsid w:val="0039714B"/>
    <w:rsid w:val="003A08C1"/>
    <w:rsid w:val="003A19AC"/>
    <w:rsid w:val="003A19BD"/>
    <w:rsid w:val="003A21E2"/>
    <w:rsid w:val="003A2223"/>
    <w:rsid w:val="003A281B"/>
    <w:rsid w:val="003A2A0F"/>
    <w:rsid w:val="003A2B9F"/>
    <w:rsid w:val="003A45A1"/>
    <w:rsid w:val="003A468E"/>
    <w:rsid w:val="003A4929"/>
    <w:rsid w:val="003A56A5"/>
    <w:rsid w:val="003A5B0A"/>
    <w:rsid w:val="003A6BAC"/>
    <w:rsid w:val="003A6C6C"/>
    <w:rsid w:val="003A70A4"/>
    <w:rsid w:val="003A7EF3"/>
    <w:rsid w:val="003B060E"/>
    <w:rsid w:val="003B0BE3"/>
    <w:rsid w:val="003B159C"/>
    <w:rsid w:val="003B17FA"/>
    <w:rsid w:val="003B369F"/>
    <w:rsid w:val="003B36A3"/>
    <w:rsid w:val="003B4CB5"/>
    <w:rsid w:val="003B507B"/>
    <w:rsid w:val="003B57F1"/>
    <w:rsid w:val="003B585C"/>
    <w:rsid w:val="003B64BB"/>
    <w:rsid w:val="003B6CAB"/>
    <w:rsid w:val="003B77C7"/>
    <w:rsid w:val="003B79B5"/>
    <w:rsid w:val="003B7FE5"/>
    <w:rsid w:val="003C11C8"/>
    <w:rsid w:val="003C20D7"/>
    <w:rsid w:val="003C2702"/>
    <w:rsid w:val="003C4777"/>
    <w:rsid w:val="003C4B5F"/>
    <w:rsid w:val="003C69AE"/>
    <w:rsid w:val="003C6B30"/>
    <w:rsid w:val="003C7148"/>
    <w:rsid w:val="003C7806"/>
    <w:rsid w:val="003D0B64"/>
    <w:rsid w:val="003D109F"/>
    <w:rsid w:val="003D115A"/>
    <w:rsid w:val="003D2478"/>
    <w:rsid w:val="003D3825"/>
    <w:rsid w:val="003D3C45"/>
    <w:rsid w:val="003D4C48"/>
    <w:rsid w:val="003D5A6A"/>
    <w:rsid w:val="003D5B1F"/>
    <w:rsid w:val="003D65BC"/>
    <w:rsid w:val="003D737A"/>
    <w:rsid w:val="003D7CD1"/>
    <w:rsid w:val="003E092C"/>
    <w:rsid w:val="003E0B74"/>
    <w:rsid w:val="003E0E8B"/>
    <w:rsid w:val="003E15E3"/>
    <w:rsid w:val="003E15FA"/>
    <w:rsid w:val="003E2177"/>
    <w:rsid w:val="003E492E"/>
    <w:rsid w:val="003E5431"/>
    <w:rsid w:val="003E55E4"/>
    <w:rsid w:val="003E6070"/>
    <w:rsid w:val="003E6476"/>
    <w:rsid w:val="003E660B"/>
    <w:rsid w:val="003E66BC"/>
    <w:rsid w:val="003E67E8"/>
    <w:rsid w:val="003E74E3"/>
    <w:rsid w:val="003F05C7"/>
    <w:rsid w:val="003F2CD4"/>
    <w:rsid w:val="003F2D87"/>
    <w:rsid w:val="003F3F3E"/>
    <w:rsid w:val="003F4180"/>
    <w:rsid w:val="003F427B"/>
    <w:rsid w:val="003F5872"/>
    <w:rsid w:val="003F599E"/>
    <w:rsid w:val="003F6BBE"/>
    <w:rsid w:val="003F7452"/>
    <w:rsid w:val="004000E8"/>
    <w:rsid w:val="004001FA"/>
    <w:rsid w:val="0040218F"/>
    <w:rsid w:val="00402888"/>
    <w:rsid w:val="00402E2B"/>
    <w:rsid w:val="00403676"/>
    <w:rsid w:val="00404DAD"/>
    <w:rsid w:val="0040512B"/>
    <w:rsid w:val="00405CA5"/>
    <w:rsid w:val="0040685F"/>
    <w:rsid w:val="00407CD3"/>
    <w:rsid w:val="00407EA3"/>
    <w:rsid w:val="00410134"/>
    <w:rsid w:val="00410438"/>
    <w:rsid w:val="00410B72"/>
    <w:rsid w:val="00410F18"/>
    <w:rsid w:val="0041263E"/>
    <w:rsid w:val="00413AAC"/>
    <w:rsid w:val="00413E92"/>
    <w:rsid w:val="00416169"/>
    <w:rsid w:val="00416222"/>
    <w:rsid w:val="00416552"/>
    <w:rsid w:val="0041663C"/>
    <w:rsid w:val="00420776"/>
    <w:rsid w:val="00420CED"/>
    <w:rsid w:val="00421105"/>
    <w:rsid w:val="004229D9"/>
    <w:rsid w:val="00422AA4"/>
    <w:rsid w:val="004242F4"/>
    <w:rsid w:val="004254A8"/>
    <w:rsid w:val="004254C0"/>
    <w:rsid w:val="00427248"/>
    <w:rsid w:val="00430F3D"/>
    <w:rsid w:val="004317EE"/>
    <w:rsid w:val="00432D9B"/>
    <w:rsid w:val="00437447"/>
    <w:rsid w:val="00441A92"/>
    <w:rsid w:val="004431DC"/>
    <w:rsid w:val="004443F0"/>
    <w:rsid w:val="004447E2"/>
    <w:rsid w:val="00444F56"/>
    <w:rsid w:val="00446488"/>
    <w:rsid w:val="00446958"/>
    <w:rsid w:val="00450D69"/>
    <w:rsid w:val="004517AA"/>
    <w:rsid w:val="00451AB0"/>
    <w:rsid w:val="00452262"/>
    <w:rsid w:val="00452CAC"/>
    <w:rsid w:val="004552EF"/>
    <w:rsid w:val="00456A9C"/>
    <w:rsid w:val="00457565"/>
    <w:rsid w:val="00457944"/>
    <w:rsid w:val="0045799C"/>
    <w:rsid w:val="00457B71"/>
    <w:rsid w:val="00457FF1"/>
    <w:rsid w:val="00460877"/>
    <w:rsid w:val="00461D09"/>
    <w:rsid w:val="004635FD"/>
    <w:rsid w:val="004669E2"/>
    <w:rsid w:val="004703AF"/>
    <w:rsid w:val="00470C31"/>
    <w:rsid w:val="00471DE0"/>
    <w:rsid w:val="00472BF9"/>
    <w:rsid w:val="004734D0"/>
    <w:rsid w:val="00473678"/>
    <w:rsid w:val="00474A62"/>
    <w:rsid w:val="00474E7C"/>
    <w:rsid w:val="00475106"/>
    <w:rsid w:val="0047556B"/>
    <w:rsid w:val="004759E7"/>
    <w:rsid w:val="00476050"/>
    <w:rsid w:val="00477768"/>
    <w:rsid w:val="00477E41"/>
    <w:rsid w:val="00480243"/>
    <w:rsid w:val="00481C73"/>
    <w:rsid w:val="00481C95"/>
    <w:rsid w:val="00484314"/>
    <w:rsid w:val="0048542E"/>
    <w:rsid w:val="00485E45"/>
    <w:rsid w:val="004860A3"/>
    <w:rsid w:val="00487F7E"/>
    <w:rsid w:val="0049015F"/>
    <w:rsid w:val="0049094D"/>
    <w:rsid w:val="00492BC5"/>
    <w:rsid w:val="004964F1"/>
    <w:rsid w:val="00497023"/>
    <w:rsid w:val="00497919"/>
    <w:rsid w:val="004A0F8E"/>
    <w:rsid w:val="004A158F"/>
    <w:rsid w:val="004A16BC"/>
    <w:rsid w:val="004A2B94"/>
    <w:rsid w:val="004A3A44"/>
    <w:rsid w:val="004A417B"/>
    <w:rsid w:val="004A65FF"/>
    <w:rsid w:val="004A793F"/>
    <w:rsid w:val="004A7B6B"/>
    <w:rsid w:val="004B05D8"/>
    <w:rsid w:val="004B20DD"/>
    <w:rsid w:val="004B30D0"/>
    <w:rsid w:val="004B322A"/>
    <w:rsid w:val="004B3C9E"/>
    <w:rsid w:val="004B48E6"/>
    <w:rsid w:val="004B5B8D"/>
    <w:rsid w:val="004B6058"/>
    <w:rsid w:val="004B6F6A"/>
    <w:rsid w:val="004B79D1"/>
    <w:rsid w:val="004B7C0C"/>
    <w:rsid w:val="004C2548"/>
    <w:rsid w:val="004C3898"/>
    <w:rsid w:val="004C3A34"/>
    <w:rsid w:val="004C3CA7"/>
    <w:rsid w:val="004C5997"/>
    <w:rsid w:val="004C6B0C"/>
    <w:rsid w:val="004C6F5F"/>
    <w:rsid w:val="004D0FC5"/>
    <w:rsid w:val="004D19E1"/>
    <w:rsid w:val="004D36B1"/>
    <w:rsid w:val="004D46C1"/>
    <w:rsid w:val="004D6725"/>
    <w:rsid w:val="004D6A5B"/>
    <w:rsid w:val="004D7EBD"/>
    <w:rsid w:val="004E1592"/>
    <w:rsid w:val="004E2110"/>
    <w:rsid w:val="004E2680"/>
    <w:rsid w:val="004E28F9"/>
    <w:rsid w:val="004E42C9"/>
    <w:rsid w:val="004E462E"/>
    <w:rsid w:val="004E5483"/>
    <w:rsid w:val="004E56DC"/>
    <w:rsid w:val="004E5D8D"/>
    <w:rsid w:val="004E6D9A"/>
    <w:rsid w:val="004E6F71"/>
    <w:rsid w:val="004E76F4"/>
    <w:rsid w:val="004E77CA"/>
    <w:rsid w:val="004E7821"/>
    <w:rsid w:val="004F0A7E"/>
    <w:rsid w:val="004F0B4E"/>
    <w:rsid w:val="004F0B6C"/>
    <w:rsid w:val="004F2078"/>
    <w:rsid w:val="004F24D8"/>
    <w:rsid w:val="004F4978"/>
    <w:rsid w:val="004F4DA3"/>
    <w:rsid w:val="004F5941"/>
    <w:rsid w:val="004F5F37"/>
    <w:rsid w:val="004F7244"/>
    <w:rsid w:val="004F7CF3"/>
    <w:rsid w:val="005007AC"/>
    <w:rsid w:val="00501FCB"/>
    <w:rsid w:val="005029D7"/>
    <w:rsid w:val="005051B9"/>
    <w:rsid w:val="00505557"/>
    <w:rsid w:val="00506557"/>
    <w:rsid w:val="0050677A"/>
    <w:rsid w:val="00506FB2"/>
    <w:rsid w:val="005108D8"/>
    <w:rsid w:val="00510F51"/>
    <w:rsid w:val="005116F9"/>
    <w:rsid w:val="0051360A"/>
    <w:rsid w:val="00514158"/>
    <w:rsid w:val="0051444C"/>
    <w:rsid w:val="005147D3"/>
    <w:rsid w:val="005153A7"/>
    <w:rsid w:val="00515F72"/>
    <w:rsid w:val="005164E1"/>
    <w:rsid w:val="00516BAB"/>
    <w:rsid w:val="00521766"/>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5405"/>
    <w:rsid w:val="00546970"/>
    <w:rsid w:val="00550115"/>
    <w:rsid w:val="00550919"/>
    <w:rsid w:val="00550D05"/>
    <w:rsid w:val="00550E57"/>
    <w:rsid w:val="0055306A"/>
    <w:rsid w:val="00554E19"/>
    <w:rsid w:val="005565C7"/>
    <w:rsid w:val="0055737E"/>
    <w:rsid w:val="00560227"/>
    <w:rsid w:val="0056121F"/>
    <w:rsid w:val="00562A90"/>
    <w:rsid w:val="005651D2"/>
    <w:rsid w:val="00565FFB"/>
    <w:rsid w:val="0056603E"/>
    <w:rsid w:val="005662D7"/>
    <w:rsid w:val="00566781"/>
    <w:rsid w:val="00567FF7"/>
    <w:rsid w:val="005701C5"/>
    <w:rsid w:val="00572505"/>
    <w:rsid w:val="00575095"/>
    <w:rsid w:val="00576CCF"/>
    <w:rsid w:val="00581A71"/>
    <w:rsid w:val="00582809"/>
    <w:rsid w:val="005828D9"/>
    <w:rsid w:val="00583709"/>
    <w:rsid w:val="00586A19"/>
    <w:rsid w:val="0058798C"/>
    <w:rsid w:val="005879CB"/>
    <w:rsid w:val="005900FA"/>
    <w:rsid w:val="005901F2"/>
    <w:rsid w:val="00590836"/>
    <w:rsid w:val="00590B2A"/>
    <w:rsid w:val="005915FD"/>
    <w:rsid w:val="00592655"/>
    <w:rsid w:val="005935A4"/>
    <w:rsid w:val="0059431D"/>
    <w:rsid w:val="005948C2"/>
    <w:rsid w:val="00595DCA"/>
    <w:rsid w:val="0059779B"/>
    <w:rsid w:val="00597C46"/>
    <w:rsid w:val="005A09A6"/>
    <w:rsid w:val="005A1568"/>
    <w:rsid w:val="005A1789"/>
    <w:rsid w:val="005A1B41"/>
    <w:rsid w:val="005A209A"/>
    <w:rsid w:val="005A5654"/>
    <w:rsid w:val="005A662D"/>
    <w:rsid w:val="005B1188"/>
    <w:rsid w:val="005B1409"/>
    <w:rsid w:val="005B35D7"/>
    <w:rsid w:val="005B392A"/>
    <w:rsid w:val="005B3AA3"/>
    <w:rsid w:val="005B3C09"/>
    <w:rsid w:val="005B4102"/>
    <w:rsid w:val="005B6F09"/>
    <w:rsid w:val="005B6F83"/>
    <w:rsid w:val="005B71EB"/>
    <w:rsid w:val="005B747E"/>
    <w:rsid w:val="005B776F"/>
    <w:rsid w:val="005B787C"/>
    <w:rsid w:val="005C024A"/>
    <w:rsid w:val="005C0275"/>
    <w:rsid w:val="005C07C8"/>
    <w:rsid w:val="005C119F"/>
    <w:rsid w:val="005C1AB5"/>
    <w:rsid w:val="005C425F"/>
    <w:rsid w:val="005C447D"/>
    <w:rsid w:val="005C4E71"/>
    <w:rsid w:val="005C4F3E"/>
    <w:rsid w:val="005C66ED"/>
    <w:rsid w:val="005C74FB"/>
    <w:rsid w:val="005C7F0D"/>
    <w:rsid w:val="005D0F19"/>
    <w:rsid w:val="005D1151"/>
    <w:rsid w:val="005D1602"/>
    <w:rsid w:val="005D25D1"/>
    <w:rsid w:val="005D35AD"/>
    <w:rsid w:val="005D3B58"/>
    <w:rsid w:val="005D3C19"/>
    <w:rsid w:val="005D3C5E"/>
    <w:rsid w:val="005D4FDF"/>
    <w:rsid w:val="005D536C"/>
    <w:rsid w:val="005D5D70"/>
    <w:rsid w:val="005E30CD"/>
    <w:rsid w:val="005E385F"/>
    <w:rsid w:val="005E5632"/>
    <w:rsid w:val="005E5888"/>
    <w:rsid w:val="005E5B81"/>
    <w:rsid w:val="005E6592"/>
    <w:rsid w:val="005E68DF"/>
    <w:rsid w:val="005F0917"/>
    <w:rsid w:val="005F1345"/>
    <w:rsid w:val="005F2CB1"/>
    <w:rsid w:val="005F3025"/>
    <w:rsid w:val="005F34A0"/>
    <w:rsid w:val="005F4DFD"/>
    <w:rsid w:val="005F618C"/>
    <w:rsid w:val="005F70BD"/>
    <w:rsid w:val="005F78B5"/>
    <w:rsid w:val="00601A94"/>
    <w:rsid w:val="006025DD"/>
    <w:rsid w:val="0060283C"/>
    <w:rsid w:val="00602B0E"/>
    <w:rsid w:val="00604F14"/>
    <w:rsid w:val="00605064"/>
    <w:rsid w:val="00605A12"/>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5D65"/>
    <w:rsid w:val="00636398"/>
    <w:rsid w:val="006368D3"/>
    <w:rsid w:val="006377EC"/>
    <w:rsid w:val="00637CC8"/>
    <w:rsid w:val="0064151F"/>
    <w:rsid w:val="00641533"/>
    <w:rsid w:val="006419FB"/>
    <w:rsid w:val="0064208D"/>
    <w:rsid w:val="00643475"/>
    <w:rsid w:val="0064396A"/>
    <w:rsid w:val="0064520E"/>
    <w:rsid w:val="00645574"/>
    <w:rsid w:val="006461B8"/>
    <w:rsid w:val="0064624E"/>
    <w:rsid w:val="00647389"/>
    <w:rsid w:val="006500B6"/>
    <w:rsid w:val="00650AB9"/>
    <w:rsid w:val="00650C6C"/>
    <w:rsid w:val="006543CB"/>
    <w:rsid w:val="00654DC4"/>
    <w:rsid w:val="00655733"/>
    <w:rsid w:val="00655ACD"/>
    <w:rsid w:val="00656A92"/>
    <w:rsid w:val="00656DDE"/>
    <w:rsid w:val="0066011D"/>
    <w:rsid w:val="006607C0"/>
    <w:rsid w:val="006613A6"/>
    <w:rsid w:val="006619C4"/>
    <w:rsid w:val="006627A2"/>
    <w:rsid w:val="006630D8"/>
    <w:rsid w:val="006634E6"/>
    <w:rsid w:val="006655EE"/>
    <w:rsid w:val="00665D3D"/>
    <w:rsid w:val="00666FBA"/>
    <w:rsid w:val="00667E10"/>
    <w:rsid w:val="00667EE7"/>
    <w:rsid w:val="00670922"/>
    <w:rsid w:val="00670BE1"/>
    <w:rsid w:val="00671065"/>
    <w:rsid w:val="0067218F"/>
    <w:rsid w:val="00673236"/>
    <w:rsid w:val="006737FF"/>
    <w:rsid w:val="006741F2"/>
    <w:rsid w:val="00674596"/>
    <w:rsid w:val="00674CC3"/>
    <w:rsid w:val="006752C2"/>
    <w:rsid w:val="00675C72"/>
    <w:rsid w:val="00677147"/>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6AE5"/>
    <w:rsid w:val="00697052"/>
    <w:rsid w:val="00697181"/>
    <w:rsid w:val="006977BA"/>
    <w:rsid w:val="006A20C2"/>
    <w:rsid w:val="006A2B57"/>
    <w:rsid w:val="006A32FD"/>
    <w:rsid w:val="006A3D9A"/>
    <w:rsid w:val="006A4215"/>
    <w:rsid w:val="006A46FB"/>
    <w:rsid w:val="006A50E0"/>
    <w:rsid w:val="006A5A3D"/>
    <w:rsid w:val="006A5E28"/>
    <w:rsid w:val="006A697B"/>
    <w:rsid w:val="006A6F89"/>
    <w:rsid w:val="006A71E2"/>
    <w:rsid w:val="006A7AFF"/>
    <w:rsid w:val="006B04D8"/>
    <w:rsid w:val="006B0E75"/>
    <w:rsid w:val="006B1816"/>
    <w:rsid w:val="006B2099"/>
    <w:rsid w:val="006B445B"/>
    <w:rsid w:val="006B47F6"/>
    <w:rsid w:val="006B50CF"/>
    <w:rsid w:val="006B5535"/>
    <w:rsid w:val="006C0024"/>
    <w:rsid w:val="006C03B8"/>
    <w:rsid w:val="006C0A85"/>
    <w:rsid w:val="006C19F1"/>
    <w:rsid w:val="006C1C20"/>
    <w:rsid w:val="006C1C7B"/>
    <w:rsid w:val="006C2982"/>
    <w:rsid w:val="006C457B"/>
    <w:rsid w:val="006C5EC9"/>
    <w:rsid w:val="006C6059"/>
    <w:rsid w:val="006C643E"/>
    <w:rsid w:val="006C6665"/>
    <w:rsid w:val="006C7522"/>
    <w:rsid w:val="006D05C3"/>
    <w:rsid w:val="006D17DE"/>
    <w:rsid w:val="006D30C0"/>
    <w:rsid w:val="006D320E"/>
    <w:rsid w:val="006D46D8"/>
    <w:rsid w:val="006D525A"/>
    <w:rsid w:val="006D6F08"/>
    <w:rsid w:val="006D7953"/>
    <w:rsid w:val="006E062C"/>
    <w:rsid w:val="006E08DF"/>
    <w:rsid w:val="006E0FC4"/>
    <w:rsid w:val="006E1C82"/>
    <w:rsid w:val="006E28B7"/>
    <w:rsid w:val="006E2A9B"/>
    <w:rsid w:val="006E2BE4"/>
    <w:rsid w:val="006E2D21"/>
    <w:rsid w:val="006E3310"/>
    <w:rsid w:val="006E36A1"/>
    <w:rsid w:val="006E375C"/>
    <w:rsid w:val="006E3B47"/>
    <w:rsid w:val="006E4E39"/>
    <w:rsid w:val="006E565E"/>
    <w:rsid w:val="006E5C09"/>
    <w:rsid w:val="006E673D"/>
    <w:rsid w:val="006E7D3B"/>
    <w:rsid w:val="006F158B"/>
    <w:rsid w:val="006F1B70"/>
    <w:rsid w:val="006F341D"/>
    <w:rsid w:val="006F3CDE"/>
    <w:rsid w:val="006F3E16"/>
    <w:rsid w:val="006F4BD8"/>
    <w:rsid w:val="006F58D4"/>
    <w:rsid w:val="006F6582"/>
    <w:rsid w:val="00700C04"/>
    <w:rsid w:val="00701D4A"/>
    <w:rsid w:val="00702B58"/>
    <w:rsid w:val="007031AE"/>
    <w:rsid w:val="0070346E"/>
    <w:rsid w:val="00704EDB"/>
    <w:rsid w:val="007052D8"/>
    <w:rsid w:val="00705EB3"/>
    <w:rsid w:val="00706101"/>
    <w:rsid w:val="00706132"/>
    <w:rsid w:val="00706DA9"/>
    <w:rsid w:val="00707072"/>
    <w:rsid w:val="00707D61"/>
    <w:rsid w:val="007117E3"/>
    <w:rsid w:val="00712287"/>
    <w:rsid w:val="00712772"/>
    <w:rsid w:val="00713115"/>
    <w:rsid w:val="00713F30"/>
    <w:rsid w:val="0071400C"/>
    <w:rsid w:val="007140E5"/>
    <w:rsid w:val="007148D3"/>
    <w:rsid w:val="00714BF2"/>
    <w:rsid w:val="00715B9A"/>
    <w:rsid w:val="00715EB1"/>
    <w:rsid w:val="007171CB"/>
    <w:rsid w:val="00717FCD"/>
    <w:rsid w:val="00720313"/>
    <w:rsid w:val="007228D1"/>
    <w:rsid w:val="007234F1"/>
    <w:rsid w:val="00723A77"/>
    <w:rsid w:val="00723C02"/>
    <w:rsid w:val="00725422"/>
    <w:rsid w:val="00725677"/>
    <w:rsid w:val="007257D0"/>
    <w:rsid w:val="0072603B"/>
    <w:rsid w:val="007260C7"/>
    <w:rsid w:val="00726EA6"/>
    <w:rsid w:val="00727208"/>
    <w:rsid w:val="007272AE"/>
    <w:rsid w:val="00727680"/>
    <w:rsid w:val="00731D8F"/>
    <w:rsid w:val="00732B17"/>
    <w:rsid w:val="0073313D"/>
    <w:rsid w:val="00733C4D"/>
    <w:rsid w:val="00733FD0"/>
    <w:rsid w:val="007348B1"/>
    <w:rsid w:val="00735186"/>
    <w:rsid w:val="007362A6"/>
    <w:rsid w:val="00736411"/>
    <w:rsid w:val="00736D7D"/>
    <w:rsid w:val="00736E77"/>
    <w:rsid w:val="00737468"/>
    <w:rsid w:val="007405FB"/>
    <w:rsid w:val="00740E58"/>
    <w:rsid w:val="007431D7"/>
    <w:rsid w:val="007434CD"/>
    <w:rsid w:val="007435F5"/>
    <w:rsid w:val="007445A0"/>
    <w:rsid w:val="0074524B"/>
    <w:rsid w:val="007452E2"/>
    <w:rsid w:val="007465FB"/>
    <w:rsid w:val="00747D8B"/>
    <w:rsid w:val="00751228"/>
    <w:rsid w:val="00752E43"/>
    <w:rsid w:val="0075326E"/>
    <w:rsid w:val="007534DD"/>
    <w:rsid w:val="00756C48"/>
    <w:rsid w:val="007571E1"/>
    <w:rsid w:val="00757D90"/>
    <w:rsid w:val="007604B2"/>
    <w:rsid w:val="00760D80"/>
    <w:rsid w:val="007610F5"/>
    <w:rsid w:val="0076143E"/>
    <w:rsid w:val="0076510B"/>
    <w:rsid w:val="00765281"/>
    <w:rsid w:val="00765C5F"/>
    <w:rsid w:val="00766BAD"/>
    <w:rsid w:val="00770394"/>
    <w:rsid w:val="0077062C"/>
    <w:rsid w:val="00770D10"/>
    <w:rsid w:val="0077140B"/>
    <w:rsid w:val="007729A2"/>
    <w:rsid w:val="007735C3"/>
    <w:rsid w:val="00774D6F"/>
    <w:rsid w:val="007755F2"/>
    <w:rsid w:val="0077619A"/>
    <w:rsid w:val="0077642F"/>
    <w:rsid w:val="00776971"/>
    <w:rsid w:val="0077790D"/>
    <w:rsid w:val="00780A80"/>
    <w:rsid w:val="0078177E"/>
    <w:rsid w:val="00782521"/>
    <w:rsid w:val="00782B9E"/>
    <w:rsid w:val="0078304C"/>
    <w:rsid w:val="00783673"/>
    <w:rsid w:val="00785490"/>
    <w:rsid w:val="00785987"/>
    <w:rsid w:val="00786C97"/>
    <w:rsid w:val="00790872"/>
    <w:rsid w:val="00791833"/>
    <w:rsid w:val="007925EA"/>
    <w:rsid w:val="0079325D"/>
    <w:rsid w:val="00793485"/>
    <w:rsid w:val="00793CD8"/>
    <w:rsid w:val="007944FD"/>
    <w:rsid w:val="00795C92"/>
    <w:rsid w:val="00796231"/>
    <w:rsid w:val="007962CB"/>
    <w:rsid w:val="00796956"/>
    <w:rsid w:val="007969E7"/>
    <w:rsid w:val="007A17E3"/>
    <w:rsid w:val="007A1A17"/>
    <w:rsid w:val="007A1CB3"/>
    <w:rsid w:val="007A24A5"/>
    <w:rsid w:val="007A306F"/>
    <w:rsid w:val="007A3750"/>
    <w:rsid w:val="007A385F"/>
    <w:rsid w:val="007A43A6"/>
    <w:rsid w:val="007A492C"/>
    <w:rsid w:val="007A5403"/>
    <w:rsid w:val="007A58A6"/>
    <w:rsid w:val="007A686B"/>
    <w:rsid w:val="007A6AC3"/>
    <w:rsid w:val="007A7797"/>
    <w:rsid w:val="007A77AE"/>
    <w:rsid w:val="007B220A"/>
    <w:rsid w:val="007B24EA"/>
    <w:rsid w:val="007B3704"/>
    <w:rsid w:val="007B3D2D"/>
    <w:rsid w:val="007B4E6C"/>
    <w:rsid w:val="007B50AE"/>
    <w:rsid w:val="007B51DF"/>
    <w:rsid w:val="007B7454"/>
    <w:rsid w:val="007B79C3"/>
    <w:rsid w:val="007C05DD"/>
    <w:rsid w:val="007C1FA8"/>
    <w:rsid w:val="007C3D18"/>
    <w:rsid w:val="007C434C"/>
    <w:rsid w:val="007C60BF"/>
    <w:rsid w:val="007C63F0"/>
    <w:rsid w:val="007C67B9"/>
    <w:rsid w:val="007C6A07"/>
    <w:rsid w:val="007C6BC6"/>
    <w:rsid w:val="007C75A1"/>
    <w:rsid w:val="007C77A5"/>
    <w:rsid w:val="007C795F"/>
    <w:rsid w:val="007D0416"/>
    <w:rsid w:val="007D04E5"/>
    <w:rsid w:val="007D078F"/>
    <w:rsid w:val="007D3DDC"/>
    <w:rsid w:val="007D4EE1"/>
    <w:rsid w:val="007D5810"/>
    <w:rsid w:val="007D5901"/>
    <w:rsid w:val="007D5CF0"/>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E76BE"/>
    <w:rsid w:val="007F0201"/>
    <w:rsid w:val="007F53E7"/>
    <w:rsid w:val="007F67DC"/>
    <w:rsid w:val="007F6ADA"/>
    <w:rsid w:val="007F7F60"/>
    <w:rsid w:val="00801E22"/>
    <w:rsid w:val="00803FAE"/>
    <w:rsid w:val="00805D71"/>
    <w:rsid w:val="0080605F"/>
    <w:rsid w:val="00806344"/>
    <w:rsid w:val="00807786"/>
    <w:rsid w:val="0081032C"/>
    <w:rsid w:val="0081048E"/>
    <w:rsid w:val="00810959"/>
    <w:rsid w:val="0081106C"/>
    <w:rsid w:val="00811FCB"/>
    <w:rsid w:val="008126AC"/>
    <w:rsid w:val="00812D69"/>
    <w:rsid w:val="0081328B"/>
    <w:rsid w:val="00814006"/>
    <w:rsid w:val="0081426F"/>
    <w:rsid w:val="008158D6"/>
    <w:rsid w:val="0081618A"/>
    <w:rsid w:val="008164E0"/>
    <w:rsid w:val="00817196"/>
    <w:rsid w:val="008175B4"/>
    <w:rsid w:val="00820822"/>
    <w:rsid w:val="00822604"/>
    <w:rsid w:val="008235DB"/>
    <w:rsid w:val="00824AB4"/>
    <w:rsid w:val="00824CAA"/>
    <w:rsid w:val="00825C42"/>
    <w:rsid w:val="00825D25"/>
    <w:rsid w:val="00826BCE"/>
    <w:rsid w:val="00827D6F"/>
    <w:rsid w:val="00827E29"/>
    <w:rsid w:val="00830524"/>
    <w:rsid w:val="00831C2C"/>
    <w:rsid w:val="008336A2"/>
    <w:rsid w:val="00833B02"/>
    <w:rsid w:val="00835770"/>
    <w:rsid w:val="008376AC"/>
    <w:rsid w:val="00840B74"/>
    <w:rsid w:val="00841089"/>
    <w:rsid w:val="00843099"/>
    <w:rsid w:val="0084348F"/>
    <w:rsid w:val="00843F41"/>
    <w:rsid w:val="008444E8"/>
    <w:rsid w:val="00844B67"/>
    <w:rsid w:val="00844E80"/>
    <w:rsid w:val="00844F3D"/>
    <w:rsid w:val="0084550F"/>
    <w:rsid w:val="00846B0D"/>
    <w:rsid w:val="00846FE7"/>
    <w:rsid w:val="00851006"/>
    <w:rsid w:val="008512BD"/>
    <w:rsid w:val="00851CFA"/>
    <w:rsid w:val="008529A1"/>
    <w:rsid w:val="00852E3F"/>
    <w:rsid w:val="00853704"/>
    <w:rsid w:val="00854CE2"/>
    <w:rsid w:val="0085500B"/>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47B"/>
    <w:rsid w:val="008828A2"/>
    <w:rsid w:val="00883350"/>
    <w:rsid w:val="0088347A"/>
    <w:rsid w:val="00883785"/>
    <w:rsid w:val="00886E66"/>
    <w:rsid w:val="00887A36"/>
    <w:rsid w:val="00887F83"/>
    <w:rsid w:val="008909CB"/>
    <w:rsid w:val="00891E04"/>
    <w:rsid w:val="008930A5"/>
    <w:rsid w:val="008941E3"/>
    <w:rsid w:val="0089457E"/>
    <w:rsid w:val="00894A88"/>
    <w:rsid w:val="00895386"/>
    <w:rsid w:val="008959BA"/>
    <w:rsid w:val="00896870"/>
    <w:rsid w:val="0089763B"/>
    <w:rsid w:val="008977C4"/>
    <w:rsid w:val="008A017E"/>
    <w:rsid w:val="008A21FF"/>
    <w:rsid w:val="008A2CE2"/>
    <w:rsid w:val="008A2E5F"/>
    <w:rsid w:val="008A30AC"/>
    <w:rsid w:val="008A44B8"/>
    <w:rsid w:val="008A51A8"/>
    <w:rsid w:val="008A54C7"/>
    <w:rsid w:val="008A54FE"/>
    <w:rsid w:val="008A628B"/>
    <w:rsid w:val="008A6343"/>
    <w:rsid w:val="008A77D8"/>
    <w:rsid w:val="008A7CCB"/>
    <w:rsid w:val="008B0483"/>
    <w:rsid w:val="008B120C"/>
    <w:rsid w:val="008B22EB"/>
    <w:rsid w:val="008B27CD"/>
    <w:rsid w:val="008B342F"/>
    <w:rsid w:val="008B3EC7"/>
    <w:rsid w:val="008B51A0"/>
    <w:rsid w:val="008B592A"/>
    <w:rsid w:val="008B5E8F"/>
    <w:rsid w:val="008B6BD0"/>
    <w:rsid w:val="008B6C82"/>
    <w:rsid w:val="008B7B5C"/>
    <w:rsid w:val="008C0321"/>
    <w:rsid w:val="008C0C99"/>
    <w:rsid w:val="008C2017"/>
    <w:rsid w:val="008C2247"/>
    <w:rsid w:val="008C2250"/>
    <w:rsid w:val="008C2289"/>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5F56"/>
    <w:rsid w:val="008D614F"/>
    <w:rsid w:val="008D6D1A"/>
    <w:rsid w:val="008D7949"/>
    <w:rsid w:val="008E065E"/>
    <w:rsid w:val="008E0927"/>
    <w:rsid w:val="008E1909"/>
    <w:rsid w:val="008E41F9"/>
    <w:rsid w:val="008E45F3"/>
    <w:rsid w:val="008E577C"/>
    <w:rsid w:val="008E5C3F"/>
    <w:rsid w:val="008F1C4E"/>
    <w:rsid w:val="008F1EAB"/>
    <w:rsid w:val="008F334B"/>
    <w:rsid w:val="008F33DC"/>
    <w:rsid w:val="008F477F"/>
    <w:rsid w:val="008F4EBC"/>
    <w:rsid w:val="008F593A"/>
    <w:rsid w:val="008F7187"/>
    <w:rsid w:val="00900ADA"/>
    <w:rsid w:val="009019B5"/>
    <w:rsid w:val="009022F8"/>
    <w:rsid w:val="00902350"/>
    <w:rsid w:val="00902CAF"/>
    <w:rsid w:val="0090336B"/>
    <w:rsid w:val="00904857"/>
    <w:rsid w:val="00904DFD"/>
    <w:rsid w:val="009053AA"/>
    <w:rsid w:val="00905469"/>
    <w:rsid w:val="00906939"/>
    <w:rsid w:val="0090712C"/>
    <w:rsid w:val="00910B7D"/>
    <w:rsid w:val="00911DFB"/>
    <w:rsid w:val="009127EE"/>
    <w:rsid w:val="009133F4"/>
    <w:rsid w:val="00913659"/>
    <w:rsid w:val="009139D9"/>
    <w:rsid w:val="00914AD8"/>
    <w:rsid w:val="00915D11"/>
    <w:rsid w:val="00916079"/>
    <w:rsid w:val="00917B78"/>
    <w:rsid w:val="00917CE9"/>
    <w:rsid w:val="00920BF2"/>
    <w:rsid w:val="00921463"/>
    <w:rsid w:val="00921CAE"/>
    <w:rsid w:val="00922010"/>
    <w:rsid w:val="00922054"/>
    <w:rsid w:val="00924CEC"/>
    <w:rsid w:val="00925BA0"/>
    <w:rsid w:val="009265E3"/>
    <w:rsid w:val="00926CA2"/>
    <w:rsid w:val="00926DEB"/>
    <w:rsid w:val="00930B3F"/>
    <w:rsid w:val="00930E0D"/>
    <w:rsid w:val="00930FFC"/>
    <w:rsid w:val="0093167F"/>
    <w:rsid w:val="00931BD9"/>
    <w:rsid w:val="00932F09"/>
    <w:rsid w:val="009334A3"/>
    <w:rsid w:val="00933745"/>
    <w:rsid w:val="00934DE2"/>
    <w:rsid w:val="009368F3"/>
    <w:rsid w:val="00936AD6"/>
    <w:rsid w:val="00937E92"/>
    <w:rsid w:val="00940C82"/>
    <w:rsid w:val="00941636"/>
    <w:rsid w:val="00943742"/>
    <w:rsid w:val="0094470E"/>
    <w:rsid w:val="00945C05"/>
    <w:rsid w:val="00946945"/>
    <w:rsid w:val="00947499"/>
    <w:rsid w:val="00947713"/>
    <w:rsid w:val="00950D45"/>
    <w:rsid w:val="00950DE7"/>
    <w:rsid w:val="00950E6D"/>
    <w:rsid w:val="00952DDF"/>
    <w:rsid w:val="00953920"/>
    <w:rsid w:val="0095399C"/>
    <w:rsid w:val="00953D47"/>
    <w:rsid w:val="00955BFF"/>
    <w:rsid w:val="0095681E"/>
    <w:rsid w:val="009572D4"/>
    <w:rsid w:val="00957C66"/>
    <w:rsid w:val="00960295"/>
    <w:rsid w:val="009605AB"/>
    <w:rsid w:val="009609E9"/>
    <w:rsid w:val="00960C2E"/>
    <w:rsid w:val="00961921"/>
    <w:rsid w:val="009625F8"/>
    <w:rsid w:val="0096274D"/>
    <w:rsid w:val="0096430A"/>
    <w:rsid w:val="0096554B"/>
    <w:rsid w:val="0096584A"/>
    <w:rsid w:val="0096604A"/>
    <w:rsid w:val="00967FCD"/>
    <w:rsid w:val="009708A7"/>
    <w:rsid w:val="00971A30"/>
    <w:rsid w:val="00971F08"/>
    <w:rsid w:val="009735F3"/>
    <w:rsid w:val="0097375E"/>
    <w:rsid w:val="00974DC4"/>
    <w:rsid w:val="00974FD8"/>
    <w:rsid w:val="00975196"/>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38A"/>
    <w:rsid w:val="00990630"/>
    <w:rsid w:val="009916D9"/>
    <w:rsid w:val="00991761"/>
    <w:rsid w:val="0099270A"/>
    <w:rsid w:val="00994DCA"/>
    <w:rsid w:val="00994F2F"/>
    <w:rsid w:val="009960EC"/>
    <w:rsid w:val="009962FD"/>
    <w:rsid w:val="009970DD"/>
    <w:rsid w:val="00997B9A"/>
    <w:rsid w:val="009A05C0"/>
    <w:rsid w:val="009A0FBA"/>
    <w:rsid w:val="009A1601"/>
    <w:rsid w:val="009A375C"/>
    <w:rsid w:val="009A3BB6"/>
    <w:rsid w:val="009A462D"/>
    <w:rsid w:val="009A5854"/>
    <w:rsid w:val="009A5CBA"/>
    <w:rsid w:val="009A7E68"/>
    <w:rsid w:val="009B015F"/>
    <w:rsid w:val="009B067E"/>
    <w:rsid w:val="009B1F30"/>
    <w:rsid w:val="009B2119"/>
    <w:rsid w:val="009B2D8E"/>
    <w:rsid w:val="009B3AC2"/>
    <w:rsid w:val="009B3AF1"/>
    <w:rsid w:val="009B492B"/>
    <w:rsid w:val="009B4DF4"/>
    <w:rsid w:val="009B564E"/>
    <w:rsid w:val="009B7C0D"/>
    <w:rsid w:val="009B7E87"/>
    <w:rsid w:val="009C0169"/>
    <w:rsid w:val="009C0ABA"/>
    <w:rsid w:val="009C2AD8"/>
    <w:rsid w:val="009C403E"/>
    <w:rsid w:val="009C53B9"/>
    <w:rsid w:val="009C5436"/>
    <w:rsid w:val="009C5C61"/>
    <w:rsid w:val="009C6019"/>
    <w:rsid w:val="009C7401"/>
    <w:rsid w:val="009D0394"/>
    <w:rsid w:val="009D0AAF"/>
    <w:rsid w:val="009D0BD5"/>
    <w:rsid w:val="009D1B2D"/>
    <w:rsid w:val="009D4CA3"/>
    <w:rsid w:val="009D4FF0"/>
    <w:rsid w:val="009D5E57"/>
    <w:rsid w:val="009D703C"/>
    <w:rsid w:val="009D718F"/>
    <w:rsid w:val="009E068F"/>
    <w:rsid w:val="009E14E0"/>
    <w:rsid w:val="009E35DB"/>
    <w:rsid w:val="009E3DDD"/>
    <w:rsid w:val="009E47A3"/>
    <w:rsid w:val="009E5033"/>
    <w:rsid w:val="009E535A"/>
    <w:rsid w:val="009E621B"/>
    <w:rsid w:val="009E71EE"/>
    <w:rsid w:val="009E737F"/>
    <w:rsid w:val="009F06A5"/>
    <w:rsid w:val="009F08F3"/>
    <w:rsid w:val="009F0BD5"/>
    <w:rsid w:val="009F1C18"/>
    <w:rsid w:val="009F23D7"/>
    <w:rsid w:val="009F344F"/>
    <w:rsid w:val="009F3CCA"/>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287C"/>
    <w:rsid w:val="00A1311D"/>
    <w:rsid w:val="00A13E54"/>
    <w:rsid w:val="00A1400F"/>
    <w:rsid w:val="00A149EF"/>
    <w:rsid w:val="00A14EF6"/>
    <w:rsid w:val="00A17E88"/>
    <w:rsid w:val="00A17F63"/>
    <w:rsid w:val="00A2012F"/>
    <w:rsid w:val="00A2193B"/>
    <w:rsid w:val="00A2268A"/>
    <w:rsid w:val="00A229ED"/>
    <w:rsid w:val="00A2322A"/>
    <w:rsid w:val="00A2351A"/>
    <w:rsid w:val="00A23749"/>
    <w:rsid w:val="00A264A9"/>
    <w:rsid w:val="00A26DCF"/>
    <w:rsid w:val="00A27361"/>
    <w:rsid w:val="00A2739F"/>
    <w:rsid w:val="00A27785"/>
    <w:rsid w:val="00A300E6"/>
    <w:rsid w:val="00A30187"/>
    <w:rsid w:val="00A30334"/>
    <w:rsid w:val="00A30DCD"/>
    <w:rsid w:val="00A33A3B"/>
    <w:rsid w:val="00A33CA6"/>
    <w:rsid w:val="00A3448A"/>
    <w:rsid w:val="00A34569"/>
    <w:rsid w:val="00A36297"/>
    <w:rsid w:val="00A36596"/>
    <w:rsid w:val="00A36934"/>
    <w:rsid w:val="00A37A93"/>
    <w:rsid w:val="00A4008C"/>
    <w:rsid w:val="00A40170"/>
    <w:rsid w:val="00A4040E"/>
    <w:rsid w:val="00A40E9A"/>
    <w:rsid w:val="00A41E2B"/>
    <w:rsid w:val="00A41F05"/>
    <w:rsid w:val="00A4213D"/>
    <w:rsid w:val="00A4216A"/>
    <w:rsid w:val="00A42DF7"/>
    <w:rsid w:val="00A4330E"/>
    <w:rsid w:val="00A43578"/>
    <w:rsid w:val="00A43A4E"/>
    <w:rsid w:val="00A44CF7"/>
    <w:rsid w:val="00A45688"/>
    <w:rsid w:val="00A45B74"/>
    <w:rsid w:val="00A47E24"/>
    <w:rsid w:val="00A50419"/>
    <w:rsid w:val="00A5260F"/>
    <w:rsid w:val="00A529F5"/>
    <w:rsid w:val="00A52E1D"/>
    <w:rsid w:val="00A5343C"/>
    <w:rsid w:val="00A54296"/>
    <w:rsid w:val="00A545B6"/>
    <w:rsid w:val="00A61499"/>
    <w:rsid w:val="00A6200A"/>
    <w:rsid w:val="00A62146"/>
    <w:rsid w:val="00A628ED"/>
    <w:rsid w:val="00A62A77"/>
    <w:rsid w:val="00A62C0F"/>
    <w:rsid w:val="00A6320E"/>
    <w:rsid w:val="00A63483"/>
    <w:rsid w:val="00A64FCA"/>
    <w:rsid w:val="00A657D7"/>
    <w:rsid w:val="00A65895"/>
    <w:rsid w:val="00A660AC"/>
    <w:rsid w:val="00A67E6C"/>
    <w:rsid w:val="00A7102D"/>
    <w:rsid w:val="00A71B99"/>
    <w:rsid w:val="00A72DFF"/>
    <w:rsid w:val="00A739D0"/>
    <w:rsid w:val="00A73D45"/>
    <w:rsid w:val="00A74708"/>
    <w:rsid w:val="00A74FDC"/>
    <w:rsid w:val="00A761D4"/>
    <w:rsid w:val="00A7731F"/>
    <w:rsid w:val="00A77EC4"/>
    <w:rsid w:val="00A80CAC"/>
    <w:rsid w:val="00A80FB3"/>
    <w:rsid w:val="00A8336D"/>
    <w:rsid w:val="00A8589C"/>
    <w:rsid w:val="00A85EAA"/>
    <w:rsid w:val="00A865AE"/>
    <w:rsid w:val="00A86672"/>
    <w:rsid w:val="00A87F54"/>
    <w:rsid w:val="00A90AAE"/>
    <w:rsid w:val="00A9146C"/>
    <w:rsid w:val="00A92879"/>
    <w:rsid w:val="00A92A47"/>
    <w:rsid w:val="00A93B59"/>
    <w:rsid w:val="00A9442A"/>
    <w:rsid w:val="00A94D68"/>
    <w:rsid w:val="00A95A09"/>
    <w:rsid w:val="00A95D4D"/>
    <w:rsid w:val="00AA016F"/>
    <w:rsid w:val="00AA0E37"/>
    <w:rsid w:val="00AA1ED6"/>
    <w:rsid w:val="00AA37CA"/>
    <w:rsid w:val="00AA5185"/>
    <w:rsid w:val="00AA51D6"/>
    <w:rsid w:val="00AA5561"/>
    <w:rsid w:val="00AA6355"/>
    <w:rsid w:val="00AA6B76"/>
    <w:rsid w:val="00AA7AD6"/>
    <w:rsid w:val="00AB05FA"/>
    <w:rsid w:val="00AB0BC8"/>
    <w:rsid w:val="00AB11CA"/>
    <w:rsid w:val="00AB14D9"/>
    <w:rsid w:val="00AB1A54"/>
    <w:rsid w:val="00AB21C0"/>
    <w:rsid w:val="00AB4AB8"/>
    <w:rsid w:val="00AB4B6E"/>
    <w:rsid w:val="00AB4D8E"/>
    <w:rsid w:val="00AB655E"/>
    <w:rsid w:val="00AB7BC8"/>
    <w:rsid w:val="00AC007F"/>
    <w:rsid w:val="00AC1434"/>
    <w:rsid w:val="00AC2546"/>
    <w:rsid w:val="00AC2ECD"/>
    <w:rsid w:val="00AC3119"/>
    <w:rsid w:val="00AC3F9A"/>
    <w:rsid w:val="00AC4319"/>
    <w:rsid w:val="00AC49FB"/>
    <w:rsid w:val="00AC5A10"/>
    <w:rsid w:val="00AC69F7"/>
    <w:rsid w:val="00AC6B33"/>
    <w:rsid w:val="00AC6E38"/>
    <w:rsid w:val="00AC7032"/>
    <w:rsid w:val="00AC7A9B"/>
    <w:rsid w:val="00AC7C47"/>
    <w:rsid w:val="00AD074C"/>
    <w:rsid w:val="00AD079A"/>
    <w:rsid w:val="00AD0AA3"/>
    <w:rsid w:val="00AD2800"/>
    <w:rsid w:val="00AD2A9E"/>
    <w:rsid w:val="00AD2ED0"/>
    <w:rsid w:val="00AD2F9E"/>
    <w:rsid w:val="00AD338C"/>
    <w:rsid w:val="00AD3F94"/>
    <w:rsid w:val="00AD4A5A"/>
    <w:rsid w:val="00AD4B6A"/>
    <w:rsid w:val="00AD5163"/>
    <w:rsid w:val="00AD6269"/>
    <w:rsid w:val="00AD6B6B"/>
    <w:rsid w:val="00AD7D56"/>
    <w:rsid w:val="00AE01BE"/>
    <w:rsid w:val="00AE0595"/>
    <w:rsid w:val="00AE0743"/>
    <w:rsid w:val="00AE27AC"/>
    <w:rsid w:val="00AE2964"/>
    <w:rsid w:val="00AE2D31"/>
    <w:rsid w:val="00AE3E67"/>
    <w:rsid w:val="00AE40E0"/>
    <w:rsid w:val="00AE4132"/>
    <w:rsid w:val="00AE4DBA"/>
    <w:rsid w:val="00AE4E9A"/>
    <w:rsid w:val="00AE4F07"/>
    <w:rsid w:val="00AE5868"/>
    <w:rsid w:val="00AE59AE"/>
    <w:rsid w:val="00AF19C9"/>
    <w:rsid w:val="00AF1C5D"/>
    <w:rsid w:val="00AF2EE3"/>
    <w:rsid w:val="00AF35BF"/>
    <w:rsid w:val="00AF42D7"/>
    <w:rsid w:val="00B006FE"/>
    <w:rsid w:val="00B007CB"/>
    <w:rsid w:val="00B01CC3"/>
    <w:rsid w:val="00B02609"/>
    <w:rsid w:val="00B02AA9"/>
    <w:rsid w:val="00B02FA3"/>
    <w:rsid w:val="00B039D8"/>
    <w:rsid w:val="00B03E7F"/>
    <w:rsid w:val="00B05084"/>
    <w:rsid w:val="00B05186"/>
    <w:rsid w:val="00B05B1D"/>
    <w:rsid w:val="00B05C6A"/>
    <w:rsid w:val="00B0699F"/>
    <w:rsid w:val="00B0759B"/>
    <w:rsid w:val="00B076E0"/>
    <w:rsid w:val="00B07D75"/>
    <w:rsid w:val="00B1149F"/>
    <w:rsid w:val="00B12850"/>
    <w:rsid w:val="00B14120"/>
    <w:rsid w:val="00B157F9"/>
    <w:rsid w:val="00B17803"/>
    <w:rsid w:val="00B20256"/>
    <w:rsid w:val="00B208E2"/>
    <w:rsid w:val="00B20D09"/>
    <w:rsid w:val="00B21AF0"/>
    <w:rsid w:val="00B229F8"/>
    <w:rsid w:val="00B22BF8"/>
    <w:rsid w:val="00B26E31"/>
    <w:rsid w:val="00B2763F"/>
    <w:rsid w:val="00B27AAC"/>
    <w:rsid w:val="00B30929"/>
    <w:rsid w:val="00B3122F"/>
    <w:rsid w:val="00B32AEF"/>
    <w:rsid w:val="00B341D5"/>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1C22"/>
    <w:rsid w:val="00B62490"/>
    <w:rsid w:val="00B628AD"/>
    <w:rsid w:val="00B62C1E"/>
    <w:rsid w:val="00B63039"/>
    <w:rsid w:val="00B642B1"/>
    <w:rsid w:val="00B664C7"/>
    <w:rsid w:val="00B665B8"/>
    <w:rsid w:val="00B6736A"/>
    <w:rsid w:val="00B674D3"/>
    <w:rsid w:val="00B67AD8"/>
    <w:rsid w:val="00B71C8E"/>
    <w:rsid w:val="00B739F6"/>
    <w:rsid w:val="00B74756"/>
    <w:rsid w:val="00B757F5"/>
    <w:rsid w:val="00B75C9E"/>
    <w:rsid w:val="00B7783A"/>
    <w:rsid w:val="00B81A6C"/>
    <w:rsid w:val="00B82F2B"/>
    <w:rsid w:val="00B83F10"/>
    <w:rsid w:val="00B85DE5"/>
    <w:rsid w:val="00B86125"/>
    <w:rsid w:val="00B866BD"/>
    <w:rsid w:val="00B8749F"/>
    <w:rsid w:val="00B90F73"/>
    <w:rsid w:val="00B921A9"/>
    <w:rsid w:val="00B935F7"/>
    <w:rsid w:val="00B93B59"/>
    <w:rsid w:val="00B9406A"/>
    <w:rsid w:val="00B949A5"/>
    <w:rsid w:val="00B97042"/>
    <w:rsid w:val="00B97187"/>
    <w:rsid w:val="00B97B5A"/>
    <w:rsid w:val="00B97B5E"/>
    <w:rsid w:val="00BA0EE7"/>
    <w:rsid w:val="00BA17EC"/>
    <w:rsid w:val="00BA2280"/>
    <w:rsid w:val="00BA2539"/>
    <w:rsid w:val="00BA253E"/>
    <w:rsid w:val="00BA2A08"/>
    <w:rsid w:val="00BA434A"/>
    <w:rsid w:val="00BA4778"/>
    <w:rsid w:val="00BA4D7B"/>
    <w:rsid w:val="00BA56D2"/>
    <w:rsid w:val="00BA76E0"/>
    <w:rsid w:val="00BB1768"/>
    <w:rsid w:val="00BB2A25"/>
    <w:rsid w:val="00BB40FF"/>
    <w:rsid w:val="00BB51E9"/>
    <w:rsid w:val="00BB64BD"/>
    <w:rsid w:val="00BB66FD"/>
    <w:rsid w:val="00BB7569"/>
    <w:rsid w:val="00BC0101"/>
    <w:rsid w:val="00BC0FDC"/>
    <w:rsid w:val="00BC3053"/>
    <w:rsid w:val="00BC3572"/>
    <w:rsid w:val="00BC4D2E"/>
    <w:rsid w:val="00BC62C0"/>
    <w:rsid w:val="00BC748D"/>
    <w:rsid w:val="00BD3218"/>
    <w:rsid w:val="00BD4505"/>
    <w:rsid w:val="00BD48AC"/>
    <w:rsid w:val="00BD4D4D"/>
    <w:rsid w:val="00BD508A"/>
    <w:rsid w:val="00BD5F1A"/>
    <w:rsid w:val="00BE1234"/>
    <w:rsid w:val="00BE219B"/>
    <w:rsid w:val="00BE2FA6"/>
    <w:rsid w:val="00BE333F"/>
    <w:rsid w:val="00BE42E9"/>
    <w:rsid w:val="00BE4EBD"/>
    <w:rsid w:val="00BE7204"/>
    <w:rsid w:val="00BE7406"/>
    <w:rsid w:val="00BE7603"/>
    <w:rsid w:val="00BE7771"/>
    <w:rsid w:val="00BF03E8"/>
    <w:rsid w:val="00BF3279"/>
    <w:rsid w:val="00BF42D5"/>
    <w:rsid w:val="00BF5631"/>
    <w:rsid w:val="00BF74C7"/>
    <w:rsid w:val="00BF7A16"/>
    <w:rsid w:val="00C015F1"/>
    <w:rsid w:val="00C01F33"/>
    <w:rsid w:val="00C02A0D"/>
    <w:rsid w:val="00C02CC6"/>
    <w:rsid w:val="00C032A3"/>
    <w:rsid w:val="00C03547"/>
    <w:rsid w:val="00C03A8B"/>
    <w:rsid w:val="00C040F7"/>
    <w:rsid w:val="00C044AB"/>
    <w:rsid w:val="00C05706"/>
    <w:rsid w:val="00C0719F"/>
    <w:rsid w:val="00C07377"/>
    <w:rsid w:val="00C10478"/>
    <w:rsid w:val="00C105A4"/>
    <w:rsid w:val="00C1077A"/>
    <w:rsid w:val="00C1096D"/>
    <w:rsid w:val="00C116F3"/>
    <w:rsid w:val="00C12107"/>
    <w:rsid w:val="00C14D4B"/>
    <w:rsid w:val="00C1512D"/>
    <w:rsid w:val="00C154BB"/>
    <w:rsid w:val="00C17EDA"/>
    <w:rsid w:val="00C21261"/>
    <w:rsid w:val="00C21FFF"/>
    <w:rsid w:val="00C242E0"/>
    <w:rsid w:val="00C25467"/>
    <w:rsid w:val="00C265BE"/>
    <w:rsid w:val="00C26A52"/>
    <w:rsid w:val="00C279B5"/>
    <w:rsid w:val="00C27C45"/>
    <w:rsid w:val="00C32FC3"/>
    <w:rsid w:val="00C334F8"/>
    <w:rsid w:val="00C3363E"/>
    <w:rsid w:val="00C347E3"/>
    <w:rsid w:val="00C34CF0"/>
    <w:rsid w:val="00C353C6"/>
    <w:rsid w:val="00C3719D"/>
    <w:rsid w:val="00C37CB2"/>
    <w:rsid w:val="00C42EA2"/>
    <w:rsid w:val="00C4316F"/>
    <w:rsid w:val="00C47369"/>
    <w:rsid w:val="00C473A5"/>
    <w:rsid w:val="00C475CE"/>
    <w:rsid w:val="00C479C0"/>
    <w:rsid w:val="00C52168"/>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379"/>
    <w:rsid w:val="00C744FE"/>
    <w:rsid w:val="00C7452B"/>
    <w:rsid w:val="00C7492F"/>
    <w:rsid w:val="00C74C05"/>
    <w:rsid w:val="00C75D2F"/>
    <w:rsid w:val="00C767BE"/>
    <w:rsid w:val="00C76E3C"/>
    <w:rsid w:val="00C80E7F"/>
    <w:rsid w:val="00C8133E"/>
    <w:rsid w:val="00C81568"/>
    <w:rsid w:val="00C822FF"/>
    <w:rsid w:val="00C82AD6"/>
    <w:rsid w:val="00C82CCF"/>
    <w:rsid w:val="00C836D8"/>
    <w:rsid w:val="00C85DA0"/>
    <w:rsid w:val="00C87881"/>
    <w:rsid w:val="00C9027A"/>
    <w:rsid w:val="00C9068E"/>
    <w:rsid w:val="00C92724"/>
    <w:rsid w:val="00C93814"/>
    <w:rsid w:val="00C93C4B"/>
    <w:rsid w:val="00C9449D"/>
    <w:rsid w:val="00C944AB"/>
    <w:rsid w:val="00C948E0"/>
    <w:rsid w:val="00C95B40"/>
    <w:rsid w:val="00C97EBF"/>
    <w:rsid w:val="00CA0D3A"/>
    <w:rsid w:val="00CA0E56"/>
    <w:rsid w:val="00CA1ED8"/>
    <w:rsid w:val="00CA29D3"/>
    <w:rsid w:val="00CA38C0"/>
    <w:rsid w:val="00CA4D57"/>
    <w:rsid w:val="00CA7542"/>
    <w:rsid w:val="00CA779C"/>
    <w:rsid w:val="00CB1205"/>
    <w:rsid w:val="00CB1F63"/>
    <w:rsid w:val="00CB3AFC"/>
    <w:rsid w:val="00CB5D3C"/>
    <w:rsid w:val="00CB7170"/>
    <w:rsid w:val="00CC040E"/>
    <w:rsid w:val="00CC111F"/>
    <w:rsid w:val="00CC120B"/>
    <w:rsid w:val="00CC2011"/>
    <w:rsid w:val="00CC2CC0"/>
    <w:rsid w:val="00CC3EA0"/>
    <w:rsid w:val="00CC7B45"/>
    <w:rsid w:val="00CD0448"/>
    <w:rsid w:val="00CD098A"/>
    <w:rsid w:val="00CD1188"/>
    <w:rsid w:val="00CD24CA"/>
    <w:rsid w:val="00CD2ED1"/>
    <w:rsid w:val="00CD302C"/>
    <w:rsid w:val="00CD337B"/>
    <w:rsid w:val="00CD3851"/>
    <w:rsid w:val="00CD4DCD"/>
    <w:rsid w:val="00CD6600"/>
    <w:rsid w:val="00CD6BF1"/>
    <w:rsid w:val="00CE0424"/>
    <w:rsid w:val="00CE065C"/>
    <w:rsid w:val="00CE0BF7"/>
    <w:rsid w:val="00CE28CA"/>
    <w:rsid w:val="00CE45CD"/>
    <w:rsid w:val="00CE4EF9"/>
    <w:rsid w:val="00CE50CF"/>
    <w:rsid w:val="00CE5384"/>
    <w:rsid w:val="00CE6B81"/>
    <w:rsid w:val="00CE7561"/>
    <w:rsid w:val="00CE7EE4"/>
    <w:rsid w:val="00CF08A4"/>
    <w:rsid w:val="00CF1354"/>
    <w:rsid w:val="00CF395F"/>
    <w:rsid w:val="00CF3B1F"/>
    <w:rsid w:val="00CF3B69"/>
    <w:rsid w:val="00CF3BF6"/>
    <w:rsid w:val="00CF3F81"/>
    <w:rsid w:val="00CF47E8"/>
    <w:rsid w:val="00CF55AB"/>
    <w:rsid w:val="00CF5E8E"/>
    <w:rsid w:val="00CF625B"/>
    <w:rsid w:val="00CF687E"/>
    <w:rsid w:val="00D01417"/>
    <w:rsid w:val="00D01D9D"/>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4C4E"/>
    <w:rsid w:val="00D252F0"/>
    <w:rsid w:val="00D25B53"/>
    <w:rsid w:val="00D265F7"/>
    <w:rsid w:val="00D26C93"/>
    <w:rsid w:val="00D308C9"/>
    <w:rsid w:val="00D30C9B"/>
    <w:rsid w:val="00D328B1"/>
    <w:rsid w:val="00D32DE6"/>
    <w:rsid w:val="00D3341B"/>
    <w:rsid w:val="00D33D4C"/>
    <w:rsid w:val="00D360AF"/>
    <w:rsid w:val="00D36E71"/>
    <w:rsid w:val="00D37D87"/>
    <w:rsid w:val="00D37F46"/>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6C35"/>
    <w:rsid w:val="00D67741"/>
    <w:rsid w:val="00D67D33"/>
    <w:rsid w:val="00D708B0"/>
    <w:rsid w:val="00D70FD8"/>
    <w:rsid w:val="00D71013"/>
    <w:rsid w:val="00D7121A"/>
    <w:rsid w:val="00D71DE2"/>
    <w:rsid w:val="00D7281A"/>
    <w:rsid w:val="00D72A7C"/>
    <w:rsid w:val="00D73EB3"/>
    <w:rsid w:val="00D75B92"/>
    <w:rsid w:val="00D77B1D"/>
    <w:rsid w:val="00D8021F"/>
    <w:rsid w:val="00D802A7"/>
    <w:rsid w:val="00D80383"/>
    <w:rsid w:val="00D814C2"/>
    <w:rsid w:val="00D823C6"/>
    <w:rsid w:val="00D82FFB"/>
    <w:rsid w:val="00D8327F"/>
    <w:rsid w:val="00D833A9"/>
    <w:rsid w:val="00D833C8"/>
    <w:rsid w:val="00D83449"/>
    <w:rsid w:val="00D84461"/>
    <w:rsid w:val="00D855D3"/>
    <w:rsid w:val="00D86CA3"/>
    <w:rsid w:val="00D86F87"/>
    <w:rsid w:val="00D871CE"/>
    <w:rsid w:val="00D90287"/>
    <w:rsid w:val="00D9196D"/>
    <w:rsid w:val="00D92063"/>
    <w:rsid w:val="00D92067"/>
    <w:rsid w:val="00D92982"/>
    <w:rsid w:val="00D945E6"/>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63B"/>
    <w:rsid w:val="00DB0743"/>
    <w:rsid w:val="00DB0A9F"/>
    <w:rsid w:val="00DB14C1"/>
    <w:rsid w:val="00DB3592"/>
    <w:rsid w:val="00DB3720"/>
    <w:rsid w:val="00DB377D"/>
    <w:rsid w:val="00DB75C3"/>
    <w:rsid w:val="00DC19EF"/>
    <w:rsid w:val="00DC2D36"/>
    <w:rsid w:val="00DC3459"/>
    <w:rsid w:val="00DC4058"/>
    <w:rsid w:val="00DC414A"/>
    <w:rsid w:val="00DC5317"/>
    <w:rsid w:val="00DC53EF"/>
    <w:rsid w:val="00DC575B"/>
    <w:rsid w:val="00DC732E"/>
    <w:rsid w:val="00DC7337"/>
    <w:rsid w:val="00DD1DA5"/>
    <w:rsid w:val="00DD3863"/>
    <w:rsid w:val="00DD597E"/>
    <w:rsid w:val="00DD6E6D"/>
    <w:rsid w:val="00DE3EEC"/>
    <w:rsid w:val="00DE49EE"/>
    <w:rsid w:val="00DE5608"/>
    <w:rsid w:val="00DE58D0"/>
    <w:rsid w:val="00DE654F"/>
    <w:rsid w:val="00DE7B21"/>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0B4"/>
    <w:rsid w:val="00E307AF"/>
    <w:rsid w:val="00E30810"/>
    <w:rsid w:val="00E30B5A"/>
    <w:rsid w:val="00E30D47"/>
    <w:rsid w:val="00E3123D"/>
    <w:rsid w:val="00E3126F"/>
    <w:rsid w:val="00E31461"/>
    <w:rsid w:val="00E31D43"/>
    <w:rsid w:val="00E321C3"/>
    <w:rsid w:val="00E32608"/>
    <w:rsid w:val="00E32EE6"/>
    <w:rsid w:val="00E338AB"/>
    <w:rsid w:val="00E34188"/>
    <w:rsid w:val="00E34B6E"/>
    <w:rsid w:val="00E350CF"/>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1C95"/>
    <w:rsid w:val="00E52781"/>
    <w:rsid w:val="00E53B75"/>
    <w:rsid w:val="00E54E3B"/>
    <w:rsid w:val="00E5545B"/>
    <w:rsid w:val="00E57565"/>
    <w:rsid w:val="00E620DB"/>
    <w:rsid w:val="00E63545"/>
    <w:rsid w:val="00E63838"/>
    <w:rsid w:val="00E63BBA"/>
    <w:rsid w:val="00E64434"/>
    <w:rsid w:val="00E647CC"/>
    <w:rsid w:val="00E64C77"/>
    <w:rsid w:val="00E67C30"/>
    <w:rsid w:val="00E67C51"/>
    <w:rsid w:val="00E7152D"/>
    <w:rsid w:val="00E7243C"/>
    <w:rsid w:val="00E727B7"/>
    <w:rsid w:val="00E72856"/>
    <w:rsid w:val="00E72EFC"/>
    <w:rsid w:val="00E758EC"/>
    <w:rsid w:val="00E75916"/>
    <w:rsid w:val="00E80ACA"/>
    <w:rsid w:val="00E821DE"/>
    <w:rsid w:val="00E8234C"/>
    <w:rsid w:val="00E82CB4"/>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968A4"/>
    <w:rsid w:val="00EA07A8"/>
    <w:rsid w:val="00EA1229"/>
    <w:rsid w:val="00EA132A"/>
    <w:rsid w:val="00EA15A2"/>
    <w:rsid w:val="00EA2877"/>
    <w:rsid w:val="00EA43D8"/>
    <w:rsid w:val="00EA5258"/>
    <w:rsid w:val="00EA7A41"/>
    <w:rsid w:val="00EA7C46"/>
    <w:rsid w:val="00EB077B"/>
    <w:rsid w:val="00EB097F"/>
    <w:rsid w:val="00EB160D"/>
    <w:rsid w:val="00EB3699"/>
    <w:rsid w:val="00EB4471"/>
    <w:rsid w:val="00EB4EA2"/>
    <w:rsid w:val="00EB56EF"/>
    <w:rsid w:val="00EB6591"/>
    <w:rsid w:val="00EB6D87"/>
    <w:rsid w:val="00EB7619"/>
    <w:rsid w:val="00EB7AC2"/>
    <w:rsid w:val="00EC094D"/>
    <w:rsid w:val="00EC0AD6"/>
    <w:rsid w:val="00EC0E0A"/>
    <w:rsid w:val="00EC24D5"/>
    <w:rsid w:val="00EC27C6"/>
    <w:rsid w:val="00EC2BA2"/>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4DD3"/>
    <w:rsid w:val="00EE564D"/>
    <w:rsid w:val="00EE69AF"/>
    <w:rsid w:val="00EE6B0C"/>
    <w:rsid w:val="00EE6D3F"/>
    <w:rsid w:val="00EF18FE"/>
    <w:rsid w:val="00EF2461"/>
    <w:rsid w:val="00EF2AA1"/>
    <w:rsid w:val="00EF4D22"/>
    <w:rsid w:val="00EF4F6F"/>
    <w:rsid w:val="00EF5787"/>
    <w:rsid w:val="00EF60D0"/>
    <w:rsid w:val="00EF7759"/>
    <w:rsid w:val="00F00F62"/>
    <w:rsid w:val="00F01181"/>
    <w:rsid w:val="00F01650"/>
    <w:rsid w:val="00F01DB3"/>
    <w:rsid w:val="00F029D2"/>
    <w:rsid w:val="00F02E94"/>
    <w:rsid w:val="00F03DAF"/>
    <w:rsid w:val="00F04EDA"/>
    <w:rsid w:val="00F05216"/>
    <w:rsid w:val="00F0528D"/>
    <w:rsid w:val="00F06807"/>
    <w:rsid w:val="00F06913"/>
    <w:rsid w:val="00F06AF1"/>
    <w:rsid w:val="00F06C67"/>
    <w:rsid w:val="00F06DFD"/>
    <w:rsid w:val="00F06EEA"/>
    <w:rsid w:val="00F07079"/>
    <w:rsid w:val="00F071D1"/>
    <w:rsid w:val="00F07533"/>
    <w:rsid w:val="00F10629"/>
    <w:rsid w:val="00F11E6E"/>
    <w:rsid w:val="00F1316D"/>
    <w:rsid w:val="00F157F2"/>
    <w:rsid w:val="00F15FA5"/>
    <w:rsid w:val="00F209B7"/>
    <w:rsid w:val="00F20B90"/>
    <w:rsid w:val="00F22355"/>
    <w:rsid w:val="00F22D7D"/>
    <w:rsid w:val="00F2376F"/>
    <w:rsid w:val="00F23853"/>
    <w:rsid w:val="00F23D51"/>
    <w:rsid w:val="00F243D8"/>
    <w:rsid w:val="00F256D6"/>
    <w:rsid w:val="00F27B98"/>
    <w:rsid w:val="00F30828"/>
    <w:rsid w:val="00F31091"/>
    <w:rsid w:val="00F313D6"/>
    <w:rsid w:val="00F3221A"/>
    <w:rsid w:val="00F332F1"/>
    <w:rsid w:val="00F337AD"/>
    <w:rsid w:val="00F337D9"/>
    <w:rsid w:val="00F35A59"/>
    <w:rsid w:val="00F370A8"/>
    <w:rsid w:val="00F376AE"/>
    <w:rsid w:val="00F37C14"/>
    <w:rsid w:val="00F40F0C"/>
    <w:rsid w:val="00F416C3"/>
    <w:rsid w:val="00F42668"/>
    <w:rsid w:val="00F42C43"/>
    <w:rsid w:val="00F430D4"/>
    <w:rsid w:val="00F4319B"/>
    <w:rsid w:val="00F441A7"/>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5A8A"/>
    <w:rsid w:val="00F673F9"/>
    <w:rsid w:val="00F67F53"/>
    <w:rsid w:val="00F703BE"/>
    <w:rsid w:val="00F71F69"/>
    <w:rsid w:val="00F725CF"/>
    <w:rsid w:val="00F72B72"/>
    <w:rsid w:val="00F7378F"/>
    <w:rsid w:val="00F74BB9"/>
    <w:rsid w:val="00F75582"/>
    <w:rsid w:val="00F76700"/>
    <w:rsid w:val="00F76EFA"/>
    <w:rsid w:val="00F775CC"/>
    <w:rsid w:val="00F804BE"/>
    <w:rsid w:val="00F80884"/>
    <w:rsid w:val="00F817CE"/>
    <w:rsid w:val="00F8343C"/>
    <w:rsid w:val="00F837D2"/>
    <w:rsid w:val="00F844A6"/>
    <w:rsid w:val="00F8456C"/>
    <w:rsid w:val="00F859D8"/>
    <w:rsid w:val="00F868F5"/>
    <w:rsid w:val="00F9056A"/>
    <w:rsid w:val="00F90F8D"/>
    <w:rsid w:val="00F91DD0"/>
    <w:rsid w:val="00F91F83"/>
    <w:rsid w:val="00F92782"/>
    <w:rsid w:val="00F93AA9"/>
    <w:rsid w:val="00F94810"/>
    <w:rsid w:val="00F95551"/>
    <w:rsid w:val="00F95561"/>
    <w:rsid w:val="00F96985"/>
    <w:rsid w:val="00F96F4A"/>
    <w:rsid w:val="00F976B6"/>
    <w:rsid w:val="00F97838"/>
    <w:rsid w:val="00FA2BB3"/>
    <w:rsid w:val="00FA2DA3"/>
    <w:rsid w:val="00FA311C"/>
    <w:rsid w:val="00FA3342"/>
    <w:rsid w:val="00FA341E"/>
    <w:rsid w:val="00FA388F"/>
    <w:rsid w:val="00FA51F7"/>
    <w:rsid w:val="00FA77A3"/>
    <w:rsid w:val="00FB29A4"/>
    <w:rsid w:val="00FB3D38"/>
    <w:rsid w:val="00FB3E0F"/>
    <w:rsid w:val="00FB4C80"/>
    <w:rsid w:val="00FB4D5A"/>
    <w:rsid w:val="00FB4FA4"/>
    <w:rsid w:val="00FB6A6A"/>
    <w:rsid w:val="00FB7FFB"/>
    <w:rsid w:val="00FC0060"/>
    <w:rsid w:val="00FC0CFC"/>
    <w:rsid w:val="00FC1F38"/>
    <w:rsid w:val="00FC1F50"/>
    <w:rsid w:val="00FC239A"/>
    <w:rsid w:val="00FC2CFC"/>
    <w:rsid w:val="00FC3655"/>
    <w:rsid w:val="00FC7429"/>
    <w:rsid w:val="00FC76B9"/>
    <w:rsid w:val="00FD07F6"/>
    <w:rsid w:val="00FD155E"/>
    <w:rsid w:val="00FD15CA"/>
    <w:rsid w:val="00FD1EC8"/>
    <w:rsid w:val="00FD3E99"/>
    <w:rsid w:val="00FD40D2"/>
    <w:rsid w:val="00FD47ED"/>
    <w:rsid w:val="00FD55DF"/>
    <w:rsid w:val="00FD5815"/>
    <w:rsid w:val="00FD6974"/>
    <w:rsid w:val="00FD74DB"/>
    <w:rsid w:val="00FD7660"/>
    <w:rsid w:val="00FD7D29"/>
    <w:rsid w:val="00FE0655"/>
    <w:rsid w:val="00FE0B70"/>
    <w:rsid w:val="00FE1E9D"/>
    <w:rsid w:val="00FE1FBD"/>
    <w:rsid w:val="00FE2365"/>
    <w:rsid w:val="00FE37D7"/>
    <w:rsid w:val="00FE491E"/>
    <w:rsid w:val="00FE4976"/>
    <w:rsid w:val="00FE4C7B"/>
    <w:rsid w:val="00FE65B6"/>
    <w:rsid w:val="00FE7336"/>
    <w:rsid w:val="00FE787C"/>
    <w:rsid w:val="00FF16C0"/>
    <w:rsid w:val="00FF2C08"/>
    <w:rsid w:val="00FF45A5"/>
    <w:rsid w:val="00FF527D"/>
    <w:rsid w:val="00FF5C91"/>
    <w:rsid w:val="7340FC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D3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83D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D3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ar"/>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qFormat/>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 w:type="character" w:customStyle="1" w:styleId="B1Zchn">
    <w:name w:val="B1 Zchn"/>
    <w:qFormat/>
    <w:rsid w:val="00F23D51"/>
    <w:rPr>
      <w:lang w:val="x-none" w:eastAsia="en-US"/>
    </w:rPr>
  </w:style>
  <w:style w:type="paragraph" w:customStyle="1" w:styleId="Prop1">
    <w:name w:val="Prop1"/>
    <w:basedOn w:val="ListParagraph"/>
    <w:uiPriority w:val="99"/>
    <w:qFormat/>
    <w:rsid w:val="00B341D5"/>
    <w:pPr>
      <w:spacing w:after="0" w:line="240" w:lineRule="auto"/>
      <w:ind w:left="0"/>
    </w:pPr>
    <w:rPr>
      <w:rFonts w:ascii="Times New Roman" w:eastAsia="SimSun" w:hAnsi="Times New Roman" w:cs="Times"/>
      <w:b/>
      <w:szCs w:val="21"/>
      <w:lang w:val="en-US" w:eastAsia="zh-CN"/>
    </w:rPr>
  </w:style>
  <w:style w:type="character" w:customStyle="1" w:styleId="ObservationCar">
    <w:name w:val="Observation Car"/>
    <w:basedOn w:val="DefaultParagraphFont"/>
    <w:link w:val="Observation"/>
    <w:qFormat/>
    <w:rsid w:val="000550B0"/>
    <w:rPr>
      <w:rFonts w:ascii="Arial" w:eastAsiaTheme="minorHAnsi" w:hAnsi="Arial" w:cstheme="minorBidi"/>
      <w:b/>
      <w:bCs/>
      <w:sz w:val="22"/>
      <w:szCs w:val="22"/>
      <w:lang w:val="sv-SE" w:eastAsia="ja-JP"/>
    </w:rPr>
  </w:style>
  <w:style w:type="character" w:styleId="UnresolvedMention">
    <w:name w:val="Unresolved Mention"/>
    <w:basedOn w:val="DefaultParagraphFont"/>
    <w:uiPriority w:val="99"/>
    <w:unhideWhenUsed/>
    <w:rsid w:val="000550B0"/>
    <w:rPr>
      <w:color w:val="605E5C"/>
      <w:shd w:val="clear" w:color="auto" w:fill="E1DFDD"/>
    </w:rPr>
  </w:style>
  <w:style w:type="character" w:customStyle="1" w:styleId="0MaintextChar">
    <w:name w:val="0 Main text Char"/>
    <w:basedOn w:val="DefaultParagraphFont"/>
    <w:link w:val="0Maintext"/>
    <w:qFormat/>
    <w:locked/>
    <w:rsid w:val="001614F9"/>
    <w:rPr>
      <w:rFonts w:ascii="Malgun Gothic" w:eastAsia="Malgun Gothic" w:hAnsi="Malgun Gothic" w:cs="Batang"/>
      <w:lang w:eastAsia="en-US"/>
    </w:rPr>
  </w:style>
  <w:style w:type="paragraph" w:customStyle="1" w:styleId="0Maintext">
    <w:name w:val="0 Main text"/>
    <w:basedOn w:val="Normal"/>
    <w:link w:val="0MaintextChar"/>
    <w:qFormat/>
    <w:rsid w:val="001614F9"/>
    <w:pPr>
      <w:spacing w:after="100" w:afterAutospacing="1" w:line="288" w:lineRule="auto"/>
      <w:ind w:firstLine="360"/>
      <w:jc w:val="both"/>
    </w:pPr>
    <w:rPr>
      <w:rFonts w:ascii="Malgun Gothic" w:eastAsia="Malgun Gothic" w:hAnsi="Malgun Gothic" w:cs="Batang"/>
      <w:sz w:val="20"/>
      <w:szCs w:val="20"/>
    </w:rPr>
  </w:style>
  <w:style w:type="character" w:styleId="Mention">
    <w:name w:val="Mention"/>
    <w:basedOn w:val="DefaultParagraphFont"/>
    <w:uiPriority w:val="99"/>
    <w:unhideWhenUsed/>
    <w:rsid w:val="00DB06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94908465">
      <w:bodyDiv w:val="1"/>
      <w:marLeft w:val="0"/>
      <w:marRight w:val="0"/>
      <w:marTop w:val="0"/>
      <w:marBottom w:val="0"/>
      <w:divBdr>
        <w:top w:val="none" w:sz="0" w:space="0" w:color="auto"/>
        <w:left w:val="none" w:sz="0" w:space="0" w:color="auto"/>
        <w:bottom w:val="none" w:sz="0" w:space="0" w:color="auto"/>
        <w:right w:val="none" w:sz="0" w:space="0" w:color="auto"/>
      </w:divBdr>
    </w:div>
    <w:div w:id="1722560698">
      <w:bodyDiv w:val="1"/>
      <w:marLeft w:val="0"/>
      <w:marRight w:val="0"/>
      <w:marTop w:val="0"/>
      <w:marBottom w:val="0"/>
      <w:divBdr>
        <w:top w:val="none" w:sz="0" w:space="0" w:color="auto"/>
        <w:left w:val="none" w:sz="0" w:space="0" w:color="auto"/>
        <w:bottom w:val="none" w:sz="0" w:space="0" w:color="auto"/>
        <w:right w:val="none" w:sz="0" w:space="0" w:color="auto"/>
      </w:divBdr>
      <w:divsChild>
        <w:div w:id="218129191">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8-e/Inbox/Chairs_Notes/RAN2-118-e%20-%20R17%20NTN-REDCAP-CE_2022_05_19_0800.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8-e/Inbox/Chairs_Notes/RAN2-118-e%20-%20R17%20NTN-REDCAP-CE_2022_05_19_0800.docx"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4.xml><?xml version="1.0" encoding="utf-8"?>
<ds:datastoreItem xmlns:ds="http://schemas.openxmlformats.org/officeDocument/2006/customXml" ds:itemID="{B68677F4-D165-41C3-A153-AF36F1911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3823</TotalTime>
  <Pages>9</Pages>
  <Words>2432</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16463</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532</cp:revision>
  <dcterms:created xsi:type="dcterms:W3CDTF">2019-05-04T12:01:00Z</dcterms:created>
  <dcterms:modified xsi:type="dcterms:W3CDTF">2022-08-12T16:15:00Z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